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01" w:rsidRPr="003662CC" w:rsidRDefault="004C2401" w:rsidP="00697559">
      <w:pPr>
        <w:pStyle w:val="Nagwek1"/>
        <w:spacing w:before="0" w:after="0"/>
        <w:jc w:val="center"/>
        <w:rPr>
          <w:rFonts w:asciiTheme="minorHAnsi" w:hAnsiTheme="minorHAnsi" w:cstheme="minorHAnsi"/>
          <w:sz w:val="22"/>
          <w:szCs w:val="22"/>
        </w:rPr>
      </w:pPr>
      <w:r w:rsidRPr="003662CC">
        <w:rPr>
          <w:rFonts w:asciiTheme="minorHAnsi" w:hAnsiTheme="minorHAnsi" w:cstheme="minorHAnsi"/>
          <w:sz w:val="22"/>
          <w:szCs w:val="22"/>
        </w:rPr>
        <w:t>SPECYFIKACJA ISTOTNYCH WARUNKÓW ZAMÓWIENIA</w:t>
      </w:r>
    </w:p>
    <w:p w:rsidR="004C2401" w:rsidRPr="003662CC" w:rsidRDefault="004C2401" w:rsidP="00697559">
      <w:pPr>
        <w:rPr>
          <w:rFonts w:asciiTheme="minorHAnsi" w:hAnsiTheme="minorHAnsi" w:cstheme="minorHAnsi"/>
          <w:sz w:val="22"/>
          <w:szCs w:val="22"/>
        </w:rPr>
      </w:pPr>
    </w:p>
    <w:p w:rsidR="004C2401" w:rsidRPr="003662CC" w:rsidRDefault="004C2401" w:rsidP="00697559">
      <w:pPr>
        <w:pStyle w:val="Nagwek2"/>
        <w:spacing w:before="0"/>
        <w:jc w:val="both"/>
        <w:rPr>
          <w:rFonts w:asciiTheme="minorHAnsi" w:hAnsiTheme="minorHAnsi" w:cstheme="minorHAnsi"/>
          <w:b/>
          <w:i/>
          <w:color w:val="auto"/>
          <w:sz w:val="22"/>
          <w:szCs w:val="22"/>
        </w:rPr>
      </w:pPr>
      <w:r w:rsidRPr="003662CC">
        <w:rPr>
          <w:rFonts w:asciiTheme="minorHAnsi" w:hAnsiTheme="minorHAnsi" w:cstheme="minorHAnsi"/>
          <w:b/>
          <w:i/>
          <w:color w:val="auto"/>
          <w:sz w:val="22"/>
          <w:szCs w:val="22"/>
        </w:rPr>
        <w:t>1. Zamawiający:</w:t>
      </w:r>
    </w:p>
    <w:p w:rsidR="004C2401" w:rsidRPr="003662CC" w:rsidRDefault="004C2401" w:rsidP="00697559">
      <w:pPr>
        <w:rPr>
          <w:rFonts w:asciiTheme="minorHAnsi" w:hAnsiTheme="minorHAnsi" w:cstheme="minorHAnsi"/>
          <w:sz w:val="22"/>
          <w:szCs w:val="22"/>
        </w:rPr>
      </w:pPr>
      <w:r w:rsidRPr="003662CC">
        <w:rPr>
          <w:rFonts w:asciiTheme="minorHAnsi" w:hAnsiTheme="minorHAnsi" w:cstheme="minorHAnsi"/>
          <w:sz w:val="22"/>
          <w:szCs w:val="22"/>
        </w:rPr>
        <w:t>Ekoenergia Silesia S.A.</w:t>
      </w:r>
    </w:p>
    <w:p w:rsidR="004C2401" w:rsidRPr="003662CC" w:rsidRDefault="004C2401" w:rsidP="00697559">
      <w:pPr>
        <w:rPr>
          <w:rFonts w:asciiTheme="minorHAnsi" w:hAnsiTheme="minorHAnsi" w:cstheme="minorHAnsi"/>
          <w:sz w:val="22"/>
          <w:szCs w:val="22"/>
        </w:rPr>
      </w:pPr>
      <w:r w:rsidRPr="003662CC">
        <w:rPr>
          <w:rFonts w:asciiTheme="minorHAnsi" w:hAnsiTheme="minorHAnsi" w:cstheme="minorHAnsi"/>
          <w:sz w:val="22"/>
          <w:szCs w:val="22"/>
        </w:rPr>
        <w:t>40-599 Katowice</w:t>
      </w:r>
    </w:p>
    <w:p w:rsidR="004C2401" w:rsidRPr="003662CC" w:rsidRDefault="004C2401" w:rsidP="00697559">
      <w:pPr>
        <w:rPr>
          <w:rFonts w:asciiTheme="minorHAnsi" w:hAnsiTheme="minorHAnsi" w:cstheme="minorHAnsi"/>
          <w:sz w:val="22"/>
          <w:szCs w:val="22"/>
        </w:rPr>
      </w:pPr>
      <w:r w:rsidRPr="003662CC">
        <w:rPr>
          <w:rFonts w:asciiTheme="minorHAnsi" w:hAnsiTheme="minorHAnsi" w:cstheme="minorHAnsi"/>
          <w:sz w:val="22"/>
          <w:szCs w:val="22"/>
        </w:rPr>
        <w:t>ul. Żeliwna 38</w:t>
      </w:r>
    </w:p>
    <w:p w:rsidR="004C2401" w:rsidRPr="003662CC" w:rsidRDefault="00DD5317" w:rsidP="00697559">
      <w:pPr>
        <w:rPr>
          <w:rFonts w:asciiTheme="minorHAnsi" w:hAnsiTheme="minorHAnsi" w:cstheme="minorHAnsi"/>
          <w:sz w:val="22"/>
          <w:szCs w:val="22"/>
          <w:lang w:val="en-US"/>
        </w:rPr>
      </w:pPr>
      <w:r w:rsidRPr="003662CC">
        <w:rPr>
          <w:rFonts w:asciiTheme="minorHAnsi" w:hAnsiTheme="minorHAnsi" w:cstheme="minorHAnsi"/>
          <w:sz w:val="22"/>
          <w:szCs w:val="22"/>
          <w:lang w:val="en-US"/>
        </w:rPr>
        <w:t>tel.</w:t>
      </w:r>
      <w:r w:rsidR="004C2401" w:rsidRPr="003662CC">
        <w:rPr>
          <w:rFonts w:asciiTheme="minorHAnsi" w:hAnsiTheme="minorHAnsi" w:cstheme="minorHAnsi"/>
          <w:sz w:val="22"/>
          <w:szCs w:val="22"/>
          <w:lang w:val="en-US"/>
        </w:rPr>
        <w:t xml:space="preserve"> </w:t>
      </w:r>
      <w:r w:rsidRPr="003662CC">
        <w:rPr>
          <w:rFonts w:asciiTheme="minorHAnsi" w:hAnsiTheme="minorHAnsi" w:cstheme="minorHAnsi"/>
          <w:sz w:val="22"/>
          <w:szCs w:val="22"/>
          <w:lang w:val="en-US"/>
        </w:rPr>
        <w:t>790400359</w:t>
      </w:r>
    </w:p>
    <w:p w:rsidR="004C2401" w:rsidRPr="003662CC" w:rsidRDefault="004C2401" w:rsidP="00697559">
      <w:pPr>
        <w:rPr>
          <w:rFonts w:asciiTheme="minorHAnsi" w:hAnsiTheme="minorHAnsi" w:cstheme="minorHAnsi"/>
          <w:sz w:val="22"/>
          <w:szCs w:val="22"/>
          <w:lang w:val="en-US"/>
        </w:rPr>
      </w:pPr>
      <w:r w:rsidRPr="003662CC">
        <w:rPr>
          <w:rFonts w:asciiTheme="minorHAnsi" w:hAnsiTheme="minorHAnsi" w:cstheme="minorHAnsi"/>
          <w:sz w:val="22"/>
          <w:szCs w:val="22"/>
          <w:lang w:val="en-US"/>
        </w:rPr>
        <w:t>kontakt@ekoenergiasilesia.pl</w:t>
      </w:r>
    </w:p>
    <w:p w:rsidR="004C2401" w:rsidRPr="00606422" w:rsidRDefault="000C2E96" w:rsidP="00697559">
      <w:pPr>
        <w:rPr>
          <w:rFonts w:asciiTheme="minorHAnsi" w:hAnsiTheme="minorHAnsi" w:cstheme="minorHAnsi"/>
          <w:sz w:val="22"/>
          <w:szCs w:val="22"/>
          <w:lang w:val="en-US"/>
        </w:rPr>
      </w:pPr>
      <w:hyperlink r:id="rId8" w:history="1">
        <w:r w:rsidR="004C2401" w:rsidRPr="00606422">
          <w:rPr>
            <w:rStyle w:val="Hipercze"/>
            <w:rFonts w:asciiTheme="minorHAnsi" w:hAnsiTheme="minorHAnsi" w:cstheme="minorHAnsi"/>
            <w:sz w:val="22"/>
            <w:szCs w:val="22"/>
            <w:lang w:val="en-US"/>
          </w:rPr>
          <w:t>www.ekoenergiasilesia.pl</w:t>
        </w:r>
      </w:hyperlink>
    </w:p>
    <w:p w:rsidR="004C2401" w:rsidRPr="00606422" w:rsidRDefault="004C2401" w:rsidP="00697559">
      <w:pPr>
        <w:rPr>
          <w:rFonts w:asciiTheme="minorHAnsi" w:hAnsiTheme="minorHAnsi" w:cstheme="minorHAnsi"/>
          <w:sz w:val="22"/>
          <w:szCs w:val="22"/>
          <w:lang w:val="en-US"/>
        </w:rPr>
      </w:pPr>
    </w:p>
    <w:p w:rsidR="004C2401" w:rsidRPr="003662CC" w:rsidRDefault="004C2401"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2. Tryb udzielenia zamówienia:</w:t>
      </w:r>
    </w:p>
    <w:p w:rsidR="004C2401" w:rsidRPr="003662CC" w:rsidRDefault="004C2401" w:rsidP="003662CC">
      <w:pPr>
        <w:keepNext/>
        <w:tabs>
          <w:tab w:val="num" w:pos="0"/>
        </w:tabs>
        <w:suppressAutoHyphens/>
        <w:jc w:val="both"/>
        <w:outlineLvl w:val="0"/>
        <w:rPr>
          <w:rFonts w:asciiTheme="minorHAnsi" w:hAnsiTheme="minorHAnsi" w:cstheme="minorHAnsi"/>
          <w:color w:val="000000"/>
          <w:sz w:val="22"/>
          <w:szCs w:val="22"/>
          <w:lang w:eastAsia="ar-SA"/>
        </w:rPr>
      </w:pPr>
      <w:r w:rsidRPr="003662CC">
        <w:rPr>
          <w:rFonts w:asciiTheme="minorHAnsi" w:hAnsiTheme="minorHAnsi" w:cstheme="minorHAnsi"/>
          <w:color w:val="000000"/>
          <w:sz w:val="22"/>
          <w:szCs w:val="22"/>
          <w:lang w:eastAsia="ar-SA"/>
        </w:rPr>
        <w:t xml:space="preserve">Przetarg nieograniczony prowadzony zgodnie z ustawą Prawo zamówień publicznych z dnia 29.01.2004 </w:t>
      </w:r>
      <w:r w:rsidRPr="003662CC">
        <w:rPr>
          <w:rFonts w:asciiTheme="minorHAnsi" w:hAnsiTheme="minorHAnsi" w:cstheme="minorHAnsi"/>
          <w:color w:val="000000"/>
          <w:sz w:val="22"/>
          <w:szCs w:val="22"/>
          <w:lang w:eastAsia="ar-SA"/>
        </w:rPr>
        <w:br/>
      </w:r>
      <w:r w:rsidR="003662CC" w:rsidRPr="003662CC">
        <w:rPr>
          <w:rFonts w:asciiTheme="minorHAnsi" w:hAnsiTheme="minorHAnsi" w:cstheme="minorHAnsi"/>
          <w:color w:val="000000"/>
          <w:sz w:val="22"/>
          <w:szCs w:val="22"/>
          <w:lang w:eastAsia="ar-SA"/>
        </w:rPr>
        <w:t>(Dz. U. z 2015 r. poz. 2164 z późn. zm.)</w:t>
      </w:r>
    </w:p>
    <w:p w:rsidR="003662CC" w:rsidRPr="003662CC" w:rsidRDefault="003662CC" w:rsidP="003662CC">
      <w:pPr>
        <w:keepNext/>
        <w:tabs>
          <w:tab w:val="num" w:pos="0"/>
        </w:tabs>
        <w:suppressAutoHyphens/>
        <w:jc w:val="both"/>
        <w:outlineLvl w:val="0"/>
        <w:rPr>
          <w:rFonts w:asciiTheme="minorHAnsi" w:hAnsiTheme="minorHAnsi" w:cstheme="minorHAnsi"/>
          <w:sz w:val="22"/>
          <w:szCs w:val="22"/>
        </w:rPr>
      </w:pPr>
    </w:p>
    <w:p w:rsidR="004C2401" w:rsidRPr="003662CC" w:rsidRDefault="004C2401"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3. Przedmiot zamówienia:</w:t>
      </w:r>
    </w:p>
    <w:p w:rsidR="00E41021" w:rsidRPr="003662CC" w:rsidRDefault="00E41021" w:rsidP="00697559">
      <w:pPr>
        <w:pStyle w:val="Style27"/>
        <w:widowControl/>
        <w:rPr>
          <w:rFonts w:asciiTheme="minorHAnsi" w:hAnsiTheme="minorHAnsi" w:cstheme="minorHAnsi"/>
          <w:sz w:val="22"/>
          <w:szCs w:val="22"/>
        </w:rPr>
      </w:pPr>
    </w:p>
    <w:p w:rsidR="003662CC" w:rsidRPr="003662CC" w:rsidRDefault="003662CC" w:rsidP="003662CC">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 xml:space="preserve">45543100-4 Roboty w zakresie umocnień przeciwpożarowych </w:t>
      </w:r>
    </w:p>
    <w:p w:rsidR="003662CC" w:rsidRPr="003662CC" w:rsidRDefault="003662CC" w:rsidP="003662CC">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35100000-5 Urządzenia awaryjne i zabezpieczające</w:t>
      </w:r>
    </w:p>
    <w:p w:rsidR="003662CC" w:rsidRPr="003662CC" w:rsidRDefault="003662CC" w:rsidP="003662CC">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31321210-7 Kabel niskiego napięcia</w:t>
      </w:r>
    </w:p>
    <w:p w:rsidR="003662CC" w:rsidRPr="003662CC" w:rsidRDefault="003662CC" w:rsidP="003662CC">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31340000-1 Akcesoria do kabli izolowanych</w:t>
      </w:r>
    </w:p>
    <w:p w:rsidR="005B714C" w:rsidRPr="003662CC" w:rsidRDefault="005B714C" w:rsidP="005B714C">
      <w:pPr>
        <w:pStyle w:val="Tekstpodstawowy"/>
        <w:spacing w:after="0"/>
        <w:jc w:val="both"/>
        <w:rPr>
          <w:rFonts w:asciiTheme="minorHAnsi" w:hAnsiTheme="minorHAnsi" w:cstheme="minorHAnsi"/>
          <w:b/>
          <w:sz w:val="22"/>
          <w:szCs w:val="22"/>
        </w:rPr>
      </w:pPr>
    </w:p>
    <w:p w:rsidR="0076049C" w:rsidRDefault="003662CC" w:rsidP="003662CC">
      <w:pPr>
        <w:spacing w:line="276" w:lineRule="auto"/>
        <w:ind w:firstLine="720"/>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Przedmiotem zamówienia jest zaprojektowanie i wykonanie instalacji zasilania gwarantowanego oraz dostawa zasilacza UPS zapewniającego bezprzerwowe zasilanie </w:t>
      </w:r>
      <w:r w:rsidR="00151B34">
        <w:rPr>
          <w:rFonts w:asciiTheme="minorHAnsi" w:eastAsia="Calibri" w:hAnsiTheme="minorHAnsi" w:cstheme="minorHAnsi"/>
          <w:sz w:val="22"/>
          <w:szCs w:val="22"/>
        </w:rPr>
        <w:t>gniazd</w:t>
      </w:r>
      <w:r w:rsidR="003B7B0D">
        <w:rPr>
          <w:rFonts w:asciiTheme="minorHAnsi" w:eastAsia="Calibri" w:hAnsiTheme="minorHAnsi" w:cstheme="minorHAnsi"/>
          <w:sz w:val="22"/>
          <w:szCs w:val="22"/>
        </w:rPr>
        <w:t xml:space="preserve"> dedykowanych</w:t>
      </w:r>
      <w:r w:rsidR="00151B34">
        <w:rPr>
          <w:rFonts w:asciiTheme="minorHAnsi" w:eastAsia="Calibri" w:hAnsiTheme="minorHAnsi" w:cstheme="minorHAnsi"/>
          <w:sz w:val="22"/>
          <w:szCs w:val="22"/>
        </w:rPr>
        <w:t>, serwerowni</w:t>
      </w:r>
      <w:r w:rsidR="003B7B0D">
        <w:rPr>
          <w:rFonts w:asciiTheme="minorHAnsi" w:eastAsia="Calibri" w:hAnsiTheme="minorHAnsi" w:cstheme="minorHAnsi"/>
          <w:sz w:val="22"/>
          <w:szCs w:val="22"/>
        </w:rPr>
        <w:t xml:space="preserve"> </w:t>
      </w:r>
      <w:r w:rsidR="00D9576E">
        <w:rPr>
          <w:rFonts w:asciiTheme="minorHAnsi" w:eastAsia="Calibri" w:hAnsiTheme="minorHAnsi" w:cstheme="minorHAnsi"/>
          <w:sz w:val="22"/>
          <w:szCs w:val="22"/>
        </w:rPr>
        <w:t>głównej</w:t>
      </w:r>
      <w:r w:rsidR="00151B34">
        <w:rPr>
          <w:rFonts w:asciiTheme="minorHAnsi" w:eastAsia="Calibri" w:hAnsiTheme="minorHAnsi" w:cstheme="minorHAnsi"/>
          <w:sz w:val="22"/>
          <w:szCs w:val="22"/>
        </w:rPr>
        <w:t xml:space="preserve"> oraz monitoringu</w:t>
      </w:r>
      <w:r w:rsidRPr="003662CC">
        <w:rPr>
          <w:rFonts w:asciiTheme="minorHAnsi" w:eastAsia="Calibri" w:hAnsiTheme="minorHAnsi" w:cstheme="minorHAnsi"/>
          <w:sz w:val="22"/>
          <w:szCs w:val="22"/>
        </w:rPr>
        <w:t xml:space="preserve"> </w:t>
      </w:r>
    </w:p>
    <w:p w:rsidR="003662CC" w:rsidRPr="003662CC" w:rsidRDefault="003662CC" w:rsidP="0076049C">
      <w:pPr>
        <w:spacing w:line="276" w:lineRule="auto"/>
        <w:jc w:val="both"/>
        <w:rPr>
          <w:rFonts w:asciiTheme="minorHAnsi" w:eastAsia="Calibri" w:hAnsiTheme="minorHAnsi" w:cstheme="minorHAnsi"/>
          <w:i/>
          <w:sz w:val="22"/>
          <w:szCs w:val="22"/>
        </w:rPr>
      </w:pPr>
      <w:r w:rsidRPr="003662CC">
        <w:rPr>
          <w:rFonts w:asciiTheme="minorHAnsi" w:eastAsia="Calibri" w:hAnsiTheme="minorHAnsi" w:cstheme="minorHAnsi"/>
          <w:sz w:val="22"/>
          <w:szCs w:val="22"/>
        </w:rPr>
        <w:t xml:space="preserve">w budynku Zamawiającego: </w:t>
      </w:r>
      <w:r w:rsidRPr="003662CC">
        <w:rPr>
          <w:rFonts w:asciiTheme="minorHAnsi" w:eastAsia="Calibri" w:hAnsiTheme="minorHAnsi" w:cstheme="minorHAnsi"/>
          <w:i/>
          <w:sz w:val="22"/>
          <w:szCs w:val="22"/>
        </w:rPr>
        <w:t>Park Technologiczny Eko</w:t>
      </w:r>
      <w:r>
        <w:rPr>
          <w:rFonts w:asciiTheme="minorHAnsi" w:eastAsia="Calibri" w:hAnsiTheme="minorHAnsi" w:cstheme="minorHAnsi"/>
          <w:i/>
          <w:sz w:val="22"/>
          <w:szCs w:val="22"/>
        </w:rPr>
        <w:t>e</w:t>
      </w:r>
      <w:r w:rsidRPr="003662CC">
        <w:rPr>
          <w:rFonts w:asciiTheme="minorHAnsi" w:eastAsia="Calibri" w:hAnsiTheme="minorHAnsi" w:cstheme="minorHAnsi"/>
          <w:i/>
          <w:sz w:val="22"/>
          <w:szCs w:val="22"/>
        </w:rPr>
        <w:t xml:space="preserve">nergia – Woda - Bezpieczeństwo </w:t>
      </w:r>
      <w:r w:rsidRPr="003662CC">
        <w:rPr>
          <w:rFonts w:asciiTheme="minorHAnsi" w:eastAsia="Calibri" w:hAnsiTheme="minorHAnsi" w:cstheme="minorHAnsi"/>
          <w:sz w:val="22"/>
          <w:szCs w:val="22"/>
        </w:rPr>
        <w:t>położonym w Katowicach przy ul. Żeliwnej 38.</w:t>
      </w:r>
    </w:p>
    <w:p w:rsidR="003662CC" w:rsidRPr="003662CC" w:rsidRDefault="003662CC" w:rsidP="003662CC">
      <w:pPr>
        <w:spacing w:line="276" w:lineRule="auto"/>
        <w:jc w:val="both"/>
        <w:rPr>
          <w:rFonts w:asciiTheme="minorHAnsi" w:eastAsia="Calibri" w:hAnsiTheme="minorHAnsi" w:cstheme="minorHAnsi"/>
          <w:sz w:val="22"/>
          <w:szCs w:val="22"/>
        </w:rPr>
      </w:pPr>
    </w:p>
    <w:p w:rsidR="003662CC" w:rsidRPr="003662CC" w:rsidRDefault="003662CC" w:rsidP="003662CC">
      <w:pPr>
        <w:widowControl w:val="0"/>
        <w:numPr>
          <w:ilvl w:val="0"/>
          <w:numId w:val="8"/>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Dostawa i montaż UPS w </w:t>
      </w:r>
      <w:r w:rsidRPr="00606422">
        <w:rPr>
          <w:rFonts w:asciiTheme="minorHAnsi" w:eastAsia="Calibri" w:hAnsiTheme="minorHAnsi" w:cstheme="minorHAnsi"/>
          <w:strike/>
          <w:sz w:val="22"/>
          <w:szCs w:val="22"/>
        </w:rPr>
        <w:t>serwerowni</w:t>
      </w:r>
      <w:r w:rsidR="00606422">
        <w:rPr>
          <w:rFonts w:asciiTheme="minorHAnsi" w:eastAsia="Calibri" w:hAnsiTheme="minorHAnsi" w:cstheme="minorHAnsi"/>
          <w:sz w:val="22"/>
          <w:szCs w:val="22"/>
        </w:rPr>
        <w:t xml:space="preserve"> rozdzielni</w:t>
      </w:r>
      <w:r w:rsidRPr="003662CC">
        <w:rPr>
          <w:rFonts w:asciiTheme="minorHAnsi" w:eastAsia="Calibri" w:hAnsiTheme="minorHAnsi" w:cstheme="minorHAnsi"/>
          <w:sz w:val="22"/>
          <w:szCs w:val="22"/>
        </w:rPr>
        <w:t xml:space="preserve"> głównej.</w:t>
      </w:r>
    </w:p>
    <w:p w:rsidR="003662CC" w:rsidRPr="003662CC" w:rsidRDefault="003662CC" w:rsidP="003662CC">
      <w:pPr>
        <w:widowControl w:val="0"/>
        <w:numPr>
          <w:ilvl w:val="0"/>
          <w:numId w:val="8"/>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Zaprojektowanie instalacji zasilania gwarantowanego.</w:t>
      </w:r>
    </w:p>
    <w:p w:rsidR="003662CC" w:rsidRPr="003662CC" w:rsidRDefault="003662CC" w:rsidP="003662CC">
      <w:pPr>
        <w:widowControl w:val="0"/>
        <w:numPr>
          <w:ilvl w:val="0"/>
          <w:numId w:val="8"/>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Wykonanie zaprojektowanej instalacji zasilania gwarantowanego.</w:t>
      </w:r>
    </w:p>
    <w:p w:rsidR="003662CC" w:rsidRPr="003662CC" w:rsidRDefault="003662CC" w:rsidP="003662CC">
      <w:pPr>
        <w:widowControl w:val="0"/>
        <w:numPr>
          <w:ilvl w:val="0"/>
          <w:numId w:val="8"/>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Dostawa oraz instalacja oprogramowania do obsługi UPS i automatycznego, bezpiecznego wyłączania zasilanych urządzeń.</w:t>
      </w:r>
    </w:p>
    <w:p w:rsidR="003662CC" w:rsidRPr="003662CC" w:rsidRDefault="003662CC" w:rsidP="003662CC">
      <w:pPr>
        <w:widowControl w:val="0"/>
        <w:numPr>
          <w:ilvl w:val="0"/>
          <w:numId w:val="8"/>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Skonfigurowanie i uruchomienie całego systemu zasilania gwarantowanego.</w:t>
      </w:r>
    </w:p>
    <w:p w:rsidR="003662CC" w:rsidRPr="003662CC" w:rsidRDefault="003662CC" w:rsidP="003662CC">
      <w:pPr>
        <w:spacing w:line="276" w:lineRule="auto"/>
        <w:jc w:val="both"/>
        <w:rPr>
          <w:rFonts w:asciiTheme="minorHAnsi" w:eastAsia="Calibri" w:hAnsiTheme="minorHAnsi" w:cstheme="minorHAnsi"/>
          <w:sz w:val="22"/>
          <w:szCs w:val="22"/>
        </w:rPr>
      </w:pPr>
    </w:p>
    <w:p w:rsidR="003662CC" w:rsidRPr="003662CC" w:rsidRDefault="003662CC" w:rsidP="003662CC">
      <w:pPr>
        <w:spacing w:line="276" w:lineRule="auto"/>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Szczegółowy opis przedmiotu zamówienia:</w:t>
      </w:r>
    </w:p>
    <w:p w:rsidR="003662CC" w:rsidRPr="003662CC" w:rsidRDefault="003662CC" w:rsidP="003662CC">
      <w:pPr>
        <w:widowControl w:val="0"/>
        <w:numPr>
          <w:ilvl w:val="0"/>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Dostawa i montaż w serwerowni głównej zasilacza UPS spełniającego następujące kryteria:</w:t>
      </w:r>
    </w:p>
    <w:p w:rsidR="003662CC" w:rsidRPr="003662CC" w:rsidRDefault="00A7175E"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Moc min: </w:t>
      </w:r>
      <w:r w:rsidRPr="00606422">
        <w:rPr>
          <w:rFonts w:asciiTheme="minorHAnsi" w:eastAsia="Calibri" w:hAnsiTheme="minorHAnsi" w:cstheme="minorHAnsi"/>
          <w:strike/>
          <w:sz w:val="22"/>
          <w:szCs w:val="22"/>
        </w:rPr>
        <w:t>50</w:t>
      </w:r>
      <w:r w:rsidR="00606422" w:rsidRPr="00606422">
        <w:rPr>
          <w:rFonts w:asciiTheme="minorHAnsi" w:eastAsia="Calibri" w:hAnsiTheme="minorHAnsi" w:cstheme="minorHAnsi"/>
          <w:color w:val="FF0000"/>
          <w:sz w:val="22"/>
          <w:szCs w:val="22"/>
        </w:rPr>
        <w:t>100</w:t>
      </w:r>
      <w:r w:rsidR="003662CC" w:rsidRPr="003662CC">
        <w:rPr>
          <w:rFonts w:asciiTheme="minorHAnsi" w:eastAsia="Calibri" w:hAnsiTheme="minorHAnsi" w:cstheme="minorHAnsi"/>
          <w:sz w:val="22"/>
          <w:szCs w:val="22"/>
        </w:rPr>
        <w:t>kVA.</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Znamionowe napięcie wejściowe: 230/400V, 50/60Hz.</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Znamionowe napięcie wyjściowe: 230/400V, 50Hz.</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Funkcja „miękkiego startu”.</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Bypass automatyczny i serwisowy.</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Sposób podłączenia: 3F + N + PE.</w:t>
      </w:r>
    </w:p>
    <w:p w:rsidR="00632870" w:rsidRPr="00632870" w:rsidRDefault="003662CC" w:rsidP="00632870">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trike/>
          <w:sz w:val="22"/>
          <w:szCs w:val="22"/>
        </w:rPr>
      </w:pPr>
      <w:r w:rsidRPr="00606422">
        <w:rPr>
          <w:rFonts w:asciiTheme="minorHAnsi" w:eastAsia="Calibri" w:hAnsiTheme="minorHAnsi" w:cstheme="minorHAnsi"/>
          <w:strike/>
          <w:sz w:val="22"/>
          <w:szCs w:val="22"/>
        </w:rPr>
        <w:t xml:space="preserve">Montaż i wymiary: </w:t>
      </w:r>
      <w:r w:rsidR="00434A48" w:rsidRPr="00606422">
        <w:rPr>
          <w:rFonts w:asciiTheme="minorHAnsi" w:eastAsia="Calibri" w:hAnsiTheme="minorHAnsi" w:cstheme="minorHAnsi"/>
          <w:strike/>
          <w:sz w:val="22"/>
          <w:szCs w:val="22"/>
        </w:rPr>
        <w:t>wolnostojący, szerokość maksymalnie 60cm</w:t>
      </w:r>
      <w:r w:rsidR="00632870">
        <w:rPr>
          <w:rFonts w:asciiTheme="minorHAnsi" w:eastAsia="Calibri" w:hAnsiTheme="minorHAnsi" w:cstheme="minorHAnsi"/>
          <w:strike/>
          <w:sz w:val="22"/>
          <w:szCs w:val="22"/>
        </w:rPr>
        <w:t xml:space="preserve"> </w:t>
      </w:r>
    </w:p>
    <w:p w:rsidR="00632870" w:rsidRPr="00632870" w:rsidRDefault="00632870" w:rsidP="00632870">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color w:val="FF0000"/>
          <w:sz w:val="22"/>
          <w:szCs w:val="22"/>
        </w:rPr>
      </w:pPr>
      <w:r w:rsidRPr="00632870">
        <w:rPr>
          <w:rFonts w:asciiTheme="minorHAnsi" w:eastAsia="Calibri" w:hAnsiTheme="minorHAnsi" w:cstheme="minorHAnsi"/>
          <w:color w:val="FF0000"/>
          <w:sz w:val="22"/>
          <w:szCs w:val="22"/>
        </w:rPr>
        <w:t>Akumulatory montowane w szafie lub na stojaku wolnostojącym</w:t>
      </w:r>
      <w:r w:rsidR="00A50D56">
        <w:rPr>
          <w:rFonts w:asciiTheme="minorHAnsi" w:eastAsia="Calibri" w:hAnsiTheme="minorHAnsi" w:cstheme="minorHAnsi"/>
          <w:color w:val="FF0000"/>
          <w:sz w:val="22"/>
          <w:szCs w:val="22"/>
        </w:rPr>
        <w:t>.</w:t>
      </w:r>
    </w:p>
    <w:p w:rsidR="00A96DB6" w:rsidRPr="00A96DB6" w:rsidRDefault="00A96DB6"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color w:val="FF0000"/>
          <w:sz w:val="22"/>
          <w:szCs w:val="22"/>
        </w:rPr>
      </w:pPr>
      <w:r w:rsidRPr="00A96DB6">
        <w:rPr>
          <w:rFonts w:asciiTheme="minorHAnsi" w:eastAsia="Calibri" w:hAnsiTheme="minorHAnsi" w:cstheme="minorHAnsi"/>
          <w:color w:val="FF0000"/>
          <w:sz w:val="22"/>
          <w:szCs w:val="22"/>
        </w:rPr>
        <w:t xml:space="preserve">Akumulatory </w:t>
      </w:r>
      <w:r w:rsidR="00DB3568">
        <w:rPr>
          <w:rFonts w:asciiTheme="minorHAnsi" w:eastAsia="Calibri" w:hAnsiTheme="minorHAnsi" w:cstheme="minorHAnsi"/>
          <w:color w:val="FF0000"/>
          <w:sz w:val="22"/>
          <w:szCs w:val="22"/>
        </w:rPr>
        <w:t xml:space="preserve">z zaworem </w:t>
      </w:r>
      <w:r w:rsidRPr="00A96DB6">
        <w:rPr>
          <w:rFonts w:asciiTheme="minorHAnsi" w:eastAsia="Calibri" w:hAnsiTheme="minorHAnsi" w:cstheme="minorHAnsi"/>
          <w:color w:val="FF0000"/>
          <w:sz w:val="22"/>
          <w:szCs w:val="22"/>
        </w:rPr>
        <w:t>V</w:t>
      </w:r>
      <w:r w:rsidR="00DB3568">
        <w:rPr>
          <w:rFonts w:asciiTheme="minorHAnsi" w:eastAsia="Calibri" w:hAnsiTheme="minorHAnsi" w:cstheme="minorHAnsi"/>
          <w:color w:val="FF0000"/>
          <w:sz w:val="22"/>
          <w:szCs w:val="22"/>
        </w:rPr>
        <w:t>RLA</w:t>
      </w:r>
      <w:r w:rsidR="00632870">
        <w:rPr>
          <w:rFonts w:asciiTheme="minorHAnsi" w:eastAsia="Calibri" w:hAnsiTheme="minorHAnsi" w:cstheme="minorHAnsi"/>
          <w:color w:val="FF0000"/>
          <w:sz w:val="22"/>
          <w:szCs w:val="22"/>
        </w:rPr>
        <w:t>.</w:t>
      </w:r>
    </w:p>
    <w:p w:rsidR="00606422" w:rsidRDefault="003F450B"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Żywotność baterii wg normy Eurobat 6-9</w:t>
      </w:r>
      <w:r w:rsidR="00632870">
        <w:rPr>
          <w:rFonts w:asciiTheme="minorHAnsi" w:eastAsia="Calibri" w:hAnsiTheme="minorHAnsi" w:cstheme="minorHAnsi"/>
          <w:color w:val="FF0000"/>
          <w:sz w:val="22"/>
          <w:szCs w:val="22"/>
        </w:rPr>
        <w:t xml:space="preserve"> </w:t>
      </w:r>
      <w:r>
        <w:rPr>
          <w:rFonts w:asciiTheme="minorHAnsi" w:eastAsia="Calibri" w:hAnsiTheme="minorHAnsi" w:cstheme="minorHAnsi"/>
          <w:color w:val="FF0000"/>
          <w:sz w:val="22"/>
          <w:szCs w:val="22"/>
        </w:rPr>
        <w:t>lat</w:t>
      </w:r>
      <w:r w:rsidR="00632870">
        <w:rPr>
          <w:rFonts w:asciiTheme="minorHAnsi" w:eastAsia="Calibri" w:hAnsiTheme="minorHAnsi" w:cstheme="minorHAnsi"/>
          <w:color w:val="FF0000"/>
          <w:sz w:val="22"/>
          <w:szCs w:val="22"/>
        </w:rPr>
        <w:t>.</w:t>
      </w:r>
    </w:p>
    <w:p w:rsidR="00B6551C" w:rsidRPr="00606422" w:rsidRDefault="00632870"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Minimum </w:t>
      </w:r>
      <w:r w:rsidR="00B6551C">
        <w:rPr>
          <w:rFonts w:asciiTheme="minorHAnsi" w:eastAsia="Calibri" w:hAnsiTheme="minorHAnsi" w:cstheme="minorHAnsi"/>
          <w:color w:val="FF0000"/>
          <w:sz w:val="22"/>
          <w:szCs w:val="22"/>
        </w:rPr>
        <w:t>2 łańcuchy bateryjne</w:t>
      </w:r>
      <w:r>
        <w:rPr>
          <w:rFonts w:asciiTheme="minorHAnsi" w:eastAsia="Calibri" w:hAnsiTheme="minorHAnsi" w:cstheme="minorHAnsi"/>
          <w:color w:val="FF0000"/>
          <w:sz w:val="22"/>
          <w:szCs w:val="22"/>
        </w:rPr>
        <w:t>.</w:t>
      </w:r>
    </w:p>
    <w:p w:rsidR="003662CC" w:rsidRPr="003662CC" w:rsidRDefault="003B7B0D"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Możliwość rozbudowy o dodatkowe </w:t>
      </w:r>
      <w:r w:rsidR="003662CC" w:rsidRPr="003662CC">
        <w:rPr>
          <w:rFonts w:asciiTheme="minorHAnsi" w:eastAsia="Calibri" w:hAnsiTheme="minorHAnsi" w:cstheme="minorHAnsi"/>
          <w:sz w:val="22"/>
          <w:szCs w:val="22"/>
        </w:rPr>
        <w:t>akumulatory (zwiększenie czasu pracy UPS</w:t>
      </w:r>
      <w:r w:rsidR="00A96DB6">
        <w:rPr>
          <w:rFonts w:asciiTheme="minorHAnsi" w:eastAsia="Calibri" w:hAnsiTheme="minorHAnsi" w:cstheme="minorHAnsi"/>
          <w:sz w:val="22"/>
          <w:szCs w:val="22"/>
        </w:rPr>
        <w:t xml:space="preserve"> </w:t>
      </w:r>
      <w:r w:rsidR="00A96DB6" w:rsidRPr="00A96DB6">
        <w:rPr>
          <w:rFonts w:asciiTheme="minorHAnsi" w:eastAsia="Calibri" w:hAnsiTheme="minorHAnsi" w:cstheme="minorHAnsi"/>
          <w:color w:val="FF0000"/>
          <w:sz w:val="22"/>
          <w:szCs w:val="22"/>
        </w:rPr>
        <w:t xml:space="preserve">do </w:t>
      </w:r>
      <w:r w:rsidR="00A50D56">
        <w:rPr>
          <w:rFonts w:asciiTheme="minorHAnsi" w:eastAsia="Calibri" w:hAnsiTheme="minorHAnsi" w:cstheme="minorHAnsi"/>
          <w:color w:val="FF0000"/>
          <w:sz w:val="22"/>
          <w:szCs w:val="22"/>
        </w:rPr>
        <w:t xml:space="preserve">min. </w:t>
      </w:r>
      <w:r w:rsidR="00A96DB6" w:rsidRPr="00A96DB6">
        <w:rPr>
          <w:rFonts w:asciiTheme="minorHAnsi" w:eastAsia="Calibri" w:hAnsiTheme="minorHAnsi" w:cstheme="minorHAnsi"/>
          <w:color w:val="FF0000"/>
          <w:sz w:val="22"/>
          <w:szCs w:val="22"/>
        </w:rPr>
        <w:t>1 godziny</w:t>
      </w:r>
      <w:r w:rsidR="003662CC" w:rsidRPr="003662CC">
        <w:rPr>
          <w:rFonts w:asciiTheme="minorHAnsi" w:eastAsia="Calibri" w:hAnsiTheme="minorHAnsi" w:cstheme="minorHAnsi"/>
          <w:sz w:val="22"/>
          <w:szCs w:val="22"/>
        </w:rPr>
        <w:t>).</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Połączenie do sieci Ethernet.</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lastRenderedPageBreak/>
        <w:t>Współpraca z sieciowym oprogramowaniem do zarządzania.</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Automatyczne, bezpieczne wyłączanie skonfigurowanych urządzeń zasilanych z UPS.</w:t>
      </w:r>
    </w:p>
    <w:p w:rsidR="00277AFD" w:rsidRPr="00815BCE" w:rsidRDefault="003662CC" w:rsidP="00815BCE">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277AFD">
        <w:rPr>
          <w:rFonts w:asciiTheme="minorHAnsi" w:eastAsia="Calibri" w:hAnsiTheme="minorHAnsi" w:cstheme="minorHAnsi"/>
          <w:sz w:val="22"/>
          <w:szCs w:val="22"/>
        </w:rPr>
        <w:t>Zapewnie</w:t>
      </w:r>
      <w:r w:rsidR="00606422">
        <w:rPr>
          <w:rFonts w:asciiTheme="minorHAnsi" w:eastAsia="Calibri" w:hAnsiTheme="minorHAnsi" w:cstheme="minorHAnsi"/>
          <w:sz w:val="22"/>
          <w:szCs w:val="22"/>
        </w:rPr>
        <w:t xml:space="preserve">nie czasu podtrzymania minimum </w:t>
      </w:r>
      <w:r w:rsidR="00606422" w:rsidRPr="00606422">
        <w:rPr>
          <w:rFonts w:asciiTheme="minorHAnsi" w:eastAsia="Calibri" w:hAnsiTheme="minorHAnsi" w:cstheme="minorHAnsi"/>
          <w:strike/>
          <w:sz w:val="22"/>
          <w:szCs w:val="22"/>
        </w:rPr>
        <w:t xml:space="preserve">2 godziny </w:t>
      </w:r>
      <w:r w:rsidR="00606422" w:rsidRPr="00606422">
        <w:rPr>
          <w:rFonts w:asciiTheme="minorHAnsi" w:eastAsia="Calibri" w:hAnsiTheme="minorHAnsi" w:cstheme="minorHAnsi"/>
          <w:color w:val="FF0000"/>
          <w:sz w:val="22"/>
          <w:szCs w:val="22"/>
        </w:rPr>
        <w:t>30minut</w:t>
      </w:r>
      <w:r w:rsidR="00606422">
        <w:rPr>
          <w:rFonts w:asciiTheme="minorHAnsi" w:eastAsia="Calibri" w:hAnsiTheme="minorHAnsi" w:cstheme="minorHAnsi"/>
          <w:sz w:val="22"/>
          <w:szCs w:val="22"/>
        </w:rPr>
        <w:t xml:space="preserve"> przy zapotrzebowaniu </w:t>
      </w:r>
      <w:r w:rsidR="00606422" w:rsidRPr="00606422">
        <w:rPr>
          <w:rFonts w:asciiTheme="minorHAnsi" w:eastAsia="Calibri" w:hAnsiTheme="minorHAnsi" w:cstheme="minorHAnsi"/>
          <w:strike/>
          <w:sz w:val="22"/>
          <w:szCs w:val="22"/>
        </w:rPr>
        <w:t>60%</w:t>
      </w:r>
      <w:r w:rsidR="00606422">
        <w:rPr>
          <w:rFonts w:asciiTheme="minorHAnsi" w:eastAsia="Calibri" w:hAnsiTheme="minorHAnsi" w:cstheme="minorHAnsi"/>
          <w:sz w:val="22"/>
          <w:szCs w:val="22"/>
        </w:rPr>
        <w:t xml:space="preserve"> </w:t>
      </w:r>
      <w:r w:rsidR="00606422" w:rsidRPr="00606422">
        <w:rPr>
          <w:rFonts w:asciiTheme="minorHAnsi" w:eastAsia="Calibri" w:hAnsiTheme="minorHAnsi" w:cstheme="minorHAnsi"/>
          <w:color w:val="FF0000"/>
          <w:sz w:val="22"/>
          <w:szCs w:val="22"/>
        </w:rPr>
        <w:t>75</w:t>
      </w:r>
      <w:r w:rsidR="00815BCE" w:rsidRPr="00606422">
        <w:rPr>
          <w:rFonts w:asciiTheme="minorHAnsi" w:eastAsia="Calibri" w:hAnsiTheme="minorHAnsi" w:cstheme="minorHAnsi"/>
          <w:color w:val="FF0000"/>
          <w:sz w:val="22"/>
          <w:szCs w:val="22"/>
        </w:rPr>
        <w:t>%.</w:t>
      </w:r>
    </w:p>
    <w:p w:rsidR="003662CC" w:rsidRDefault="003662CC" w:rsidP="00277AFD">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trike/>
          <w:sz w:val="22"/>
          <w:szCs w:val="22"/>
        </w:rPr>
      </w:pPr>
      <w:r w:rsidRPr="00606422">
        <w:rPr>
          <w:rFonts w:asciiTheme="minorHAnsi" w:eastAsia="Calibri" w:hAnsiTheme="minorHAnsi" w:cstheme="minorHAnsi"/>
          <w:strike/>
          <w:sz w:val="22"/>
          <w:szCs w:val="22"/>
        </w:rPr>
        <w:t>Możliwość pracy z drugim zasilaczem UPS w trybie równoległym (układ redundantny).</w:t>
      </w:r>
    </w:p>
    <w:p w:rsidR="00B6551C" w:rsidRDefault="00B6551C" w:rsidP="00B6551C">
      <w:pPr>
        <w:widowControl w:val="0"/>
        <w:autoSpaceDE w:val="0"/>
        <w:autoSpaceDN w:val="0"/>
        <w:adjustRightInd w:val="0"/>
        <w:spacing w:line="276" w:lineRule="auto"/>
        <w:contextualSpacing/>
        <w:jc w:val="both"/>
        <w:rPr>
          <w:rFonts w:asciiTheme="minorHAnsi" w:eastAsia="Calibri" w:hAnsiTheme="minorHAnsi" w:cstheme="minorHAnsi"/>
          <w:strike/>
          <w:sz w:val="22"/>
          <w:szCs w:val="22"/>
        </w:rPr>
      </w:pPr>
    </w:p>
    <w:p w:rsidR="00B6551C" w:rsidRPr="00B6551C" w:rsidRDefault="00B6551C" w:rsidP="00B6551C">
      <w:pPr>
        <w:widowControl w:val="0"/>
        <w:autoSpaceDE w:val="0"/>
        <w:autoSpaceDN w:val="0"/>
        <w:adjustRightInd w:val="0"/>
        <w:spacing w:line="276" w:lineRule="auto"/>
        <w:contextualSpacing/>
        <w:jc w:val="both"/>
        <w:rPr>
          <w:rFonts w:asciiTheme="minorHAnsi" w:eastAsia="Calibri" w:hAnsiTheme="minorHAnsi" w:cstheme="minorHAnsi"/>
          <w:b/>
          <w:color w:val="FF0000"/>
          <w:sz w:val="22"/>
          <w:szCs w:val="22"/>
        </w:rPr>
      </w:pPr>
    </w:p>
    <w:p w:rsidR="003662CC" w:rsidRPr="003662CC" w:rsidRDefault="003662CC" w:rsidP="003662CC">
      <w:pPr>
        <w:widowControl w:val="0"/>
        <w:numPr>
          <w:ilvl w:val="0"/>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Zaprojektowanie i wykonanie na podstawie projektu instalacji zasilającej </w:t>
      </w:r>
      <w:r w:rsidR="003B7B0D" w:rsidRPr="003B7B0D">
        <w:rPr>
          <w:rFonts w:asciiTheme="minorHAnsi" w:eastAsia="Calibri" w:hAnsiTheme="minorHAnsi" w:cstheme="minorHAnsi"/>
          <w:sz w:val="22"/>
          <w:szCs w:val="22"/>
        </w:rPr>
        <w:t>lokalne rozdzielnie</w:t>
      </w:r>
      <w:r w:rsidR="00D11C71" w:rsidRPr="003B7B0D">
        <w:rPr>
          <w:rFonts w:asciiTheme="minorHAnsi" w:eastAsia="Calibri" w:hAnsiTheme="minorHAnsi" w:cstheme="minorHAnsi"/>
          <w:sz w:val="22"/>
          <w:szCs w:val="22"/>
        </w:rPr>
        <w:t xml:space="preserve"> RK</w:t>
      </w:r>
      <w:r w:rsidRPr="003662CC">
        <w:rPr>
          <w:rFonts w:asciiTheme="minorHAnsi" w:eastAsia="Calibri" w:hAnsiTheme="minorHAnsi" w:cstheme="minorHAnsi"/>
          <w:sz w:val="22"/>
          <w:szCs w:val="22"/>
        </w:rPr>
        <w:t>, serwerowni</w:t>
      </w:r>
      <w:r w:rsidR="003B7B0D">
        <w:rPr>
          <w:rFonts w:asciiTheme="minorHAnsi" w:eastAsia="Calibri" w:hAnsiTheme="minorHAnsi" w:cstheme="minorHAnsi"/>
          <w:sz w:val="22"/>
          <w:szCs w:val="22"/>
        </w:rPr>
        <w:t xml:space="preserve">ę główną oraz </w:t>
      </w:r>
      <w:r w:rsidR="00642180">
        <w:rPr>
          <w:rFonts w:asciiTheme="minorHAnsi" w:eastAsia="Calibri" w:hAnsiTheme="minorHAnsi" w:cstheme="minorHAnsi"/>
          <w:sz w:val="22"/>
          <w:szCs w:val="22"/>
        </w:rPr>
        <w:t>rozdzielnię w Recepcji</w:t>
      </w:r>
      <w:r w:rsidRPr="003662CC">
        <w:rPr>
          <w:rFonts w:asciiTheme="minorHAnsi" w:eastAsia="Calibri" w:hAnsiTheme="minorHAnsi" w:cstheme="minorHAnsi"/>
          <w:sz w:val="22"/>
          <w:szCs w:val="22"/>
        </w:rPr>
        <w:t xml:space="preserve">. Projekt należy wykonać zgodnie z aktualnymi normami </w:t>
      </w:r>
      <w:r w:rsidRPr="00A50D56">
        <w:rPr>
          <w:rFonts w:asciiTheme="minorHAnsi" w:eastAsia="Calibri" w:hAnsiTheme="minorHAnsi" w:cstheme="minorHAnsi"/>
          <w:strike/>
          <w:sz w:val="22"/>
          <w:szCs w:val="22"/>
        </w:rPr>
        <w:t>i przepisami sugerując się poniższym opisem:</w:t>
      </w:r>
      <w:r w:rsidR="00A50D56">
        <w:rPr>
          <w:rFonts w:asciiTheme="minorHAnsi" w:eastAsia="Calibri" w:hAnsiTheme="minorHAnsi" w:cstheme="minorHAnsi"/>
          <w:strike/>
          <w:sz w:val="22"/>
          <w:szCs w:val="22"/>
        </w:rPr>
        <w:t xml:space="preserve"> </w:t>
      </w:r>
      <w:r w:rsidR="00A50D56" w:rsidRPr="00A50D56">
        <w:rPr>
          <w:rFonts w:asciiTheme="minorHAnsi" w:eastAsia="Calibri" w:hAnsiTheme="minorHAnsi" w:cstheme="minorHAnsi"/>
          <w:sz w:val="22"/>
          <w:szCs w:val="22"/>
        </w:rPr>
        <w:t xml:space="preserve">z </w:t>
      </w:r>
      <w:r w:rsidR="00A50D56" w:rsidRPr="00A50D56">
        <w:rPr>
          <w:rFonts w:asciiTheme="minorHAnsi" w:eastAsia="Calibri" w:hAnsiTheme="minorHAnsi" w:cstheme="minorHAnsi"/>
          <w:color w:val="FF0000"/>
          <w:sz w:val="22"/>
          <w:szCs w:val="22"/>
        </w:rPr>
        <w:t>uwzględnieniem poniżej określonej specyfikacji, a w szczególności zgodnie z przepisami o budowie pomieszczeń akumulatorowni i ewentualnych zagrożeń wybuchem gazu:</w:t>
      </w:r>
    </w:p>
    <w:p w:rsid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Do prowadzenia przewodów należy wykorzystać istniejące trasy kablowe (jeśli to możliwe).</w:t>
      </w:r>
    </w:p>
    <w:p w:rsidR="003B7B0D" w:rsidRPr="004024BD" w:rsidRDefault="00AE239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4024BD">
        <w:rPr>
          <w:rFonts w:asciiTheme="minorHAnsi" w:eastAsia="Calibri" w:hAnsiTheme="minorHAnsi" w:cstheme="minorHAnsi"/>
          <w:sz w:val="22"/>
          <w:szCs w:val="22"/>
        </w:rPr>
        <w:t>Wszystkie nowe trasy kablowe wykonywać fabrycznymi ocynkowanymi trasami stalowymi.</w:t>
      </w:r>
    </w:p>
    <w:p w:rsidR="003662CC" w:rsidRPr="003662CC" w:rsidRDefault="003662CC" w:rsidP="003662CC">
      <w:pPr>
        <w:widowControl w:val="0"/>
        <w:numPr>
          <w:ilvl w:val="1"/>
          <w:numId w:val="9"/>
        </w:numPr>
        <w:autoSpaceDE w:val="0"/>
        <w:autoSpaceDN w:val="0"/>
        <w:adjustRightInd w:val="0"/>
        <w:spacing w:line="276" w:lineRule="auto"/>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Każde przejście przez przegrodę ogniową należy wykonać zgodnie z aktualnie obowiązującymi normami,</w:t>
      </w:r>
      <w:r w:rsidR="00D11C71">
        <w:rPr>
          <w:rFonts w:asciiTheme="minorHAnsi" w:eastAsia="Calibri" w:hAnsiTheme="minorHAnsi" w:cstheme="minorHAnsi"/>
          <w:sz w:val="22"/>
          <w:szCs w:val="22"/>
        </w:rPr>
        <w:t xml:space="preserve"> ilość przejść ogniowych – </w:t>
      </w:r>
      <w:r w:rsidR="00E10B8A" w:rsidRPr="00E10B8A">
        <w:rPr>
          <w:rFonts w:asciiTheme="minorHAnsi" w:eastAsia="Calibri" w:hAnsiTheme="minorHAnsi" w:cstheme="minorHAnsi"/>
          <w:sz w:val="22"/>
          <w:szCs w:val="22"/>
        </w:rPr>
        <w:t>ok.50</w:t>
      </w:r>
      <w:r w:rsidRPr="00E10B8A">
        <w:rPr>
          <w:rFonts w:asciiTheme="minorHAnsi" w:eastAsia="Calibri" w:hAnsiTheme="minorHAnsi" w:cstheme="minorHAnsi"/>
          <w:sz w:val="22"/>
          <w:szCs w:val="22"/>
        </w:rPr>
        <w:t xml:space="preserve">szt. </w:t>
      </w:r>
      <w:r w:rsidR="00E10B8A">
        <w:rPr>
          <w:rFonts w:asciiTheme="minorHAnsi" w:eastAsia="Calibri" w:hAnsiTheme="minorHAnsi" w:cstheme="minorHAnsi"/>
          <w:sz w:val="22"/>
          <w:szCs w:val="22"/>
        </w:rPr>
        <w:t>(wszystkie wykonane / naruszo</w:t>
      </w:r>
      <w:r w:rsidRPr="003662CC">
        <w:rPr>
          <w:rFonts w:asciiTheme="minorHAnsi" w:eastAsia="Calibri" w:hAnsiTheme="minorHAnsi" w:cstheme="minorHAnsi"/>
          <w:sz w:val="22"/>
          <w:szCs w:val="22"/>
        </w:rPr>
        <w:t>ne przejścia ogniowe wymagają odbioru technicznego przez osobę do tego uprawnioną).</w:t>
      </w:r>
    </w:p>
    <w:p w:rsidR="003662CC" w:rsidRDefault="003662CC" w:rsidP="00E27BA0">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Do każdego z dwóch pionów technologicznych (szachtów) wysokiego budynku należy </w:t>
      </w:r>
      <w:r w:rsidR="00AE239C">
        <w:rPr>
          <w:rFonts w:asciiTheme="minorHAnsi" w:eastAsia="Calibri" w:hAnsiTheme="minorHAnsi" w:cstheme="minorHAnsi"/>
          <w:sz w:val="22"/>
          <w:szCs w:val="22"/>
        </w:rPr>
        <w:t>doprowadzić</w:t>
      </w:r>
      <w:r w:rsidR="00D11C71">
        <w:rPr>
          <w:rFonts w:asciiTheme="minorHAnsi" w:eastAsia="Calibri" w:hAnsiTheme="minorHAnsi" w:cstheme="minorHAnsi"/>
          <w:sz w:val="22"/>
          <w:szCs w:val="22"/>
        </w:rPr>
        <w:t xml:space="preserve"> z serwerowni </w:t>
      </w:r>
      <w:r w:rsidR="00E10B8A">
        <w:rPr>
          <w:rFonts w:asciiTheme="minorHAnsi" w:eastAsia="Calibri" w:hAnsiTheme="minorHAnsi" w:cstheme="minorHAnsi"/>
          <w:sz w:val="22"/>
          <w:szCs w:val="22"/>
        </w:rPr>
        <w:t xml:space="preserve">(lub rozdzielni) </w:t>
      </w:r>
      <w:r w:rsidR="00C2198B">
        <w:rPr>
          <w:rFonts w:asciiTheme="minorHAnsi" w:eastAsia="Calibri" w:hAnsiTheme="minorHAnsi" w:cstheme="minorHAnsi"/>
          <w:sz w:val="22"/>
          <w:szCs w:val="22"/>
        </w:rPr>
        <w:t>głównej dobrane</w:t>
      </w:r>
      <w:r w:rsidR="00D11C71">
        <w:rPr>
          <w:rFonts w:asciiTheme="minorHAnsi" w:eastAsia="Calibri" w:hAnsiTheme="minorHAnsi" w:cstheme="minorHAnsi"/>
          <w:sz w:val="22"/>
          <w:szCs w:val="22"/>
        </w:rPr>
        <w:t xml:space="preserve"> przewo</w:t>
      </w:r>
      <w:r w:rsidRPr="003662CC">
        <w:rPr>
          <w:rFonts w:asciiTheme="minorHAnsi" w:eastAsia="Calibri" w:hAnsiTheme="minorHAnsi" w:cstheme="minorHAnsi"/>
          <w:sz w:val="22"/>
          <w:szCs w:val="22"/>
        </w:rPr>
        <w:t>d</w:t>
      </w:r>
      <w:r w:rsidR="00277AFD">
        <w:rPr>
          <w:rFonts w:asciiTheme="minorHAnsi" w:eastAsia="Calibri" w:hAnsiTheme="minorHAnsi" w:cstheme="minorHAnsi"/>
          <w:sz w:val="22"/>
          <w:szCs w:val="22"/>
        </w:rPr>
        <w:t>y zasilające</w:t>
      </w:r>
      <w:r w:rsidRPr="003662CC">
        <w:rPr>
          <w:rFonts w:asciiTheme="minorHAnsi" w:eastAsia="Calibri" w:hAnsiTheme="minorHAnsi" w:cstheme="minorHAnsi"/>
          <w:sz w:val="22"/>
          <w:szCs w:val="22"/>
        </w:rPr>
        <w:t xml:space="preserve"> – odległość pozioma od serwerowni </w:t>
      </w:r>
      <w:r w:rsidR="00E10B8A">
        <w:rPr>
          <w:rFonts w:asciiTheme="minorHAnsi" w:eastAsia="Calibri" w:hAnsiTheme="minorHAnsi" w:cstheme="minorHAnsi"/>
          <w:sz w:val="22"/>
          <w:szCs w:val="22"/>
        </w:rPr>
        <w:t xml:space="preserve">(lub rozdzielni) </w:t>
      </w:r>
      <w:r w:rsidRPr="003662CC">
        <w:rPr>
          <w:rFonts w:asciiTheme="minorHAnsi" w:eastAsia="Calibri" w:hAnsiTheme="minorHAnsi" w:cstheme="minorHAnsi"/>
          <w:sz w:val="22"/>
          <w:szCs w:val="22"/>
        </w:rPr>
        <w:t>do szachtów wynosi kolejno ok. 20</w:t>
      </w:r>
      <w:r w:rsidR="00C2198B">
        <w:rPr>
          <w:rFonts w:asciiTheme="minorHAnsi" w:eastAsia="Calibri" w:hAnsiTheme="minorHAnsi" w:cstheme="minorHAnsi"/>
          <w:sz w:val="22"/>
          <w:szCs w:val="22"/>
        </w:rPr>
        <w:t>m</w:t>
      </w:r>
      <w:r w:rsidRPr="003662CC">
        <w:rPr>
          <w:rFonts w:asciiTheme="minorHAnsi" w:eastAsia="Calibri" w:hAnsiTheme="minorHAnsi" w:cstheme="minorHAnsi"/>
          <w:sz w:val="22"/>
          <w:szCs w:val="22"/>
        </w:rPr>
        <w:t xml:space="preserve"> i 30m ,</w:t>
      </w:r>
      <w:r w:rsidRPr="003662CC">
        <w:rPr>
          <w:rFonts w:asciiTheme="minorHAnsi" w:eastAsia="Calibri" w:hAnsiTheme="minorHAnsi" w:cstheme="minorHAnsi"/>
          <w:color w:val="FF0000"/>
          <w:sz w:val="22"/>
          <w:szCs w:val="22"/>
        </w:rPr>
        <w:t xml:space="preserve"> </w:t>
      </w:r>
      <w:r w:rsidR="00D11C71">
        <w:rPr>
          <w:rFonts w:asciiTheme="minorHAnsi" w:eastAsia="Calibri" w:hAnsiTheme="minorHAnsi" w:cstheme="minorHAnsi"/>
          <w:sz w:val="22"/>
          <w:szCs w:val="22"/>
        </w:rPr>
        <w:t>przewo</w:t>
      </w:r>
      <w:r w:rsidRPr="003662CC">
        <w:rPr>
          <w:rFonts w:asciiTheme="minorHAnsi" w:eastAsia="Calibri" w:hAnsiTheme="minorHAnsi" w:cstheme="minorHAnsi"/>
          <w:sz w:val="22"/>
          <w:szCs w:val="22"/>
        </w:rPr>
        <w:t>d</w:t>
      </w:r>
      <w:r w:rsidR="00D11C71">
        <w:rPr>
          <w:rFonts w:asciiTheme="minorHAnsi" w:eastAsia="Calibri" w:hAnsiTheme="minorHAnsi" w:cstheme="minorHAnsi"/>
          <w:sz w:val="22"/>
          <w:szCs w:val="22"/>
        </w:rPr>
        <w:t>y</w:t>
      </w:r>
      <w:r w:rsidR="003B7B0D">
        <w:rPr>
          <w:rFonts w:asciiTheme="minorHAnsi" w:eastAsia="Calibri" w:hAnsiTheme="minorHAnsi" w:cstheme="minorHAnsi"/>
          <w:sz w:val="22"/>
          <w:szCs w:val="22"/>
        </w:rPr>
        <w:t xml:space="preserve"> należy w</w:t>
      </w:r>
      <w:r w:rsidRPr="003662CC">
        <w:rPr>
          <w:rFonts w:asciiTheme="minorHAnsi" w:eastAsia="Calibri" w:hAnsiTheme="minorHAnsi" w:cstheme="minorHAnsi"/>
          <w:sz w:val="22"/>
          <w:szCs w:val="22"/>
        </w:rPr>
        <w:t xml:space="preserve">prowadzić kolejno do każdej </w:t>
      </w:r>
      <w:r w:rsidR="00D11C71">
        <w:rPr>
          <w:rFonts w:asciiTheme="minorHAnsi" w:eastAsia="Calibri" w:hAnsiTheme="minorHAnsi" w:cstheme="minorHAnsi"/>
          <w:sz w:val="22"/>
          <w:szCs w:val="22"/>
        </w:rPr>
        <w:t>z 8 rozdzielni piętrowych</w:t>
      </w:r>
      <w:r w:rsidRPr="003662CC">
        <w:rPr>
          <w:rFonts w:asciiTheme="minorHAnsi" w:eastAsia="Calibri" w:hAnsiTheme="minorHAnsi" w:cstheme="minorHAnsi"/>
          <w:sz w:val="22"/>
          <w:szCs w:val="22"/>
        </w:rPr>
        <w:t xml:space="preserve"> </w:t>
      </w:r>
      <w:r w:rsidR="00D11C71">
        <w:rPr>
          <w:rFonts w:asciiTheme="minorHAnsi" w:eastAsia="Calibri" w:hAnsiTheme="minorHAnsi" w:cstheme="minorHAnsi"/>
          <w:sz w:val="22"/>
          <w:szCs w:val="22"/>
        </w:rPr>
        <w:t xml:space="preserve">TP </w:t>
      </w:r>
      <w:r w:rsidR="00E10B8A">
        <w:rPr>
          <w:rFonts w:asciiTheme="minorHAnsi" w:eastAsia="Calibri" w:hAnsiTheme="minorHAnsi" w:cstheme="minorHAnsi"/>
          <w:sz w:val="22"/>
          <w:szCs w:val="22"/>
        </w:rPr>
        <w:t>(budynek posiada 4 piętra, na każdym piętrze są dwie rozdzielnie TP)</w:t>
      </w:r>
      <w:r w:rsidRPr="003662CC">
        <w:rPr>
          <w:rFonts w:asciiTheme="minorHAnsi" w:eastAsia="Calibri" w:hAnsiTheme="minorHAnsi" w:cstheme="minorHAnsi"/>
          <w:sz w:val="22"/>
          <w:szCs w:val="22"/>
        </w:rPr>
        <w:t xml:space="preserve"> wysoko</w:t>
      </w:r>
      <w:r w:rsidR="00920E24">
        <w:rPr>
          <w:rFonts w:asciiTheme="minorHAnsi" w:eastAsia="Calibri" w:hAnsiTheme="minorHAnsi" w:cstheme="minorHAnsi"/>
          <w:sz w:val="22"/>
          <w:szCs w:val="22"/>
        </w:rPr>
        <w:t xml:space="preserve">ść każdego piętra wynosi ok. 4m, sugerowane przewody </w:t>
      </w:r>
      <w:r w:rsidR="00277AFD">
        <w:rPr>
          <w:rFonts w:asciiTheme="minorHAnsi" w:eastAsia="Calibri" w:hAnsiTheme="minorHAnsi" w:cstheme="minorHAnsi"/>
          <w:sz w:val="22"/>
          <w:szCs w:val="22"/>
        </w:rPr>
        <w:t xml:space="preserve">o przekroju </w:t>
      </w:r>
      <w:r w:rsidR="00920E24">
        <w:rPr>
          <w:rFonts w:asciiTheme="minorHAnsi" w:eastAsia="Calibri" w:hAnsiTheme="minorHAnsi" w:cstheme="minorHAnsi"/>
          <w:sz w:val="22"/>
          <w:szCs w:val="22"/>
        </w:rPr>
        <w:t>5x25mm2</w:t>
      </w:r>
      <w:r w:rsidR="00277AFD">
        <w:rPr>
          <w:rFonts w:asciiTheme="minorHAnsi" w:eastAsia="Calibri" w:hAnsiTheme="minorHAnsi" w:cstheme="minorHAnsi"/>
          <w:sz w:val="22"/>
          <w:szCs w:val="22"/>
        </w:rPr>
        <w:t>.</w:t>
      </w:r>
    </w:p>
    <w:p w:rsidR="00AE239C" w:rsidRPr="00E10B8A" w:rsidRDefault="00AE239C" w:rsidP="00E27BA0">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E10B8A">
        <w:rPr>
          <w:rFonts w:asciiTheme="minorHAnsi" w:eastAsia="Calibri" w:hAnsiTheme="minorHAnsi" w:cstheme="minorHAnsi"/>
          <w:sz w:val="22"/>
          <w:szCs w:val="22"/>
        </w:rPr>
        <w:t>Z każdej rozdzielni TP wyprowadzić i zabezpieczyć dobranym zabezpieczeniem przewody zasilające rozdzielnie RK</w:t>
      </w:r>
      <w:r w:rsidR="00E10B8A" w:rsidRPr="00E10B8A">
        <w:rPr>
          <w:rFonts w:asciiTheme="minorHAnsi" w:eastAsia="Calibri" w:hAnsiTheme="minorHAnsi" w:cstheme="minorHAnsi"/>
          <w:sz w:val="22"/>
          <w:szCs w:val="22"/>
        </w:rPr>
        <w:t xml:space="preserve"> (dwie rozdzielnie RK zasilane z jednej</w:t>
      </w:r>
      <w:r w:rsidR="00E10B8A">
        <w:rPr>
          <w:rFonts w:asciiTheme="minorHAnsi" w:eastAsia="Calibri" w:hAnsiTheme="minorHAnsi" w:cstheme="minorHAnsi"/>
          <w:sz w:val="22"/>
          <w:szCs w:val="22"/>
        </w:rPr>
        <w:t xml:space="preserve"> rozdz.</w:t>
      </w:r>
      <w:r w:rsidR="00E10B8A" w:rsidRPr="00E10B8A">
        <w:rPr>
          <w:rFonts w:asciiTheme="minorHAnsi" w:eastAsia="Calibri" w:hAnsiTheme="minorHAnsi" w:cstheme="minorHAnsi"/>
          <w:sz w:val="22"/>
          <w:szCs w:val="22"/>
        </w:rPr>
        <w:t xml:space="preserve"> TP)</w:t>
      </w:r>
      <w:r w:rsidR="00C2198B">
        <w:rPr>
          <w:rFonts w:asciiTheme="minorHAnsi" w:eastAsia="Calibri" w:hAnsiTheme="minorHAnsi" w:cstheme="minorHAnsi"/>
          <w:sz w:val="22"/>
          <w:szCs w:val="22"/>
        </w:rPr>
        <w:t>,</w:t>
      </w:r>
      <w:r w:rsidR="00E10B8A">
        <w:rPr>
          <w:rFonts w:asciiTheme="minorHAnsi" w:eastAsia="Calibri" w:hAnsiTheme="minorHAnsi" w:cstheme="minorHAnsi"/>
          <w:sz w:val="22"/>
          <w:szCs w:val="22"/>
        </w:rPr>
        <w:t xml:space="preserve"> sugerowany przewód </w:t>
      </w:r>
      <w:r w:rsidR="00277AFD">
        <w:rPr>
          <w:rFonts w:asciiTheme="minorHAnsi" w:eastAsia="Calibri" w:hAnsiTheme="minorHAnsi" w:cstheme="minorHAnsi"/>
          <w:sz w:val="22"/>
          <w:szCs w:val="22"/>
        </w:rPr>
        <w:t xml:space="preserve">o przekroju </w:t>
      </w:r>
      <w:r w:rsidR="00E10B8A">
        <w:rPr>
          <w:rFonts w:asciiTheme="minorHAnsi" w:eastAsia="Calibri" w:hAnsiTheme="minorHAnsi" w:cstheme="minorHAnsi"/>
          <w:sz w:val="22"/>
          <w:szCs w:val="22"/>
        </w:rPr>
        <w:t>5x10mm2</w:t>
      </w:r>
      <w:r w:rsidR="00277AFD">
        <w:rPr>
          <w:rFonts w:asciiTheme="minorHAnsi" w:eastAsia="Calibri" w:hAnsiTheme="minorHAnsi" w:cstheme="minorHAnsi"/>
          <w:sz w:val="22"/>
          <w:szCs w:val="22"/>
        </w:rPr>
        <w:t>.</w:t>
      </w:r>
      <w:r w:rsidR="00606422">
        <w:rPr>
          <w:rFonts w:asciiTheme="minorHAnsi" w:eastAsia="Calibri" w:hAnsiTheme="minorHAnsi" w:cstheme="minorHAnsi"/>
          <w:sz w:val="22"/>
          <w:szCs w:val="22"/>
        </w:rPr>
        <w:t xml:space="preserve"> </w:t>
      </w:r>
      <w:r w:rsidR="00606422" w:rsidRPr="00606422">
        <w:rPr>
          <w:rFonts w:asciiTheme="minorHAnsi" w:eastAsia="Calibri" w:hAnsiTheme="minorHAnsi" w:cstheme="minorHAnsi"/>
          <w:color w:val="FF0000"/>
          <w:sz w:val="22"/>
          <w:szCs w:val="22"/>
        </w:rPr>
        <w:t>(Odległość pozioma – 15m).</w:t>
      </w:r>
    </w:p>
    <w:p w:rsidR="003662CC" w:rsidRPr="00E10B8A"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E10B8A">
        <w:rPr>
          <w:rFonts w:asciiTheme="minorHAnsi" w:eastAsia="Calibri" w:hAnsiTheme="minorHAnsi" w:cstheme="minorHAnsi"/>
          <w:sz w:val="22"/>
          <w:szCs w:val="22"/>
        </w:rPr>
        <w:t xml:space="preserve">Do lokalnej rozdzielni w laboratorium </w:t>
      </w:r>
      <w:r w:rsidR="00277AFD">
        <w:rPr>
          <w:rFonts w:asciiTheme="minorHAnsi" w:eastAsia="Calibri" w:hAnsiTheme="minorHAnsi" w:cstheme="minorHAnsi"/>
          <w:sz w:val="22"/>
          <w:szCs w:val="22"/>
        </w:rPr>
        <w:t xml:space="preserve">TPL </w:t>
      </w:r>
      <w:r w:rsidRPr="00E10B8A">
        <w:rPr>
          <w:rFonts w:asciiTheme="minorHAnsi" w:eastAsia="Calibri" w:hAnsiTheme="minorHAnsi" w:cstheme="minorHAnsi"/>
          <w:sz w:val="22"/>
          <w:szCs w:val="22"/>
        </w:rPr>
        <w:t xml:space="preserve">należy </w:t>
      </w:r>
      <w:r w:rsidR="00E10B8A" w:rsidRPr="00E10B8A">
        <w:rPr>
          <w:rFonts w:asciiTheme="minorHAnsi" w:eastAsia="Calibri" w:hAnsiTheme="minorHAnsi" w:cstheme="minorHAnsi"/>
          <w:sz w:val="22"/>
          <w:szCs w:val="22"/>
        </w:rPr>
        <w:t xml:space="preserve">doprowadzić </w:t>
      </w:r>
      <w:r w:rsidRPr="00E10B8A">
        <w:rPr>
          <w:rFonts w:asciiTheme="minorHAnsi" w:eastAsia="Calibri" w:hAnsiTheme="minorHAnsi" w:cstheme="minorHAnsi"/>
          <w:sz w:val="22"/>
          <w:szCs w:val="22"/>
        </w:rPr>
        <w:t xml:space="preserve">dobrany przewód z </w:t>
      </w:r>
      <w:r w:rsidRPr="00EB33CD">
        <w:rPr>
          <w:rFonts w:asciiTheme="minorHAnsi" w:eastAsia="Calibri" w:hAnsiTheme="minorHAnsi" w:cstheme="minorHAnsi"/>
          <w:strike/>
          <w:sz w:val="22"/>
          <w:szCs w:val="22"/>
        </w:rPr>
        <w:t xml:space="preserve">serwerowni </w:t>
      </w:r>
      <w:r w:rsidR="00E10B8A" w:rsidRPr="00EB33CD">
        <w:rPr>
          <w:rFonts w:asciiTheme="minorHAnsi" w:eastAsia="Calibri" w:hAnsiTheme="minorHAnsi" w:cstheme="minorHAnsi"/>
          <w:strike/>
          <w:sz w:val="22"/>
          <w:szCs w:val="22"/>
        </w:rPr>
        <w:t>(lub</w:t>
      </w:r>
      <w:r w:rsidR="00985481">
        <w:rPr>
          <w:rFonts w:asciiTheme="minorHAnsi" w:eastAsia="Calibri" w:hAnsiTheme="minorHAnsi" w:cstheme="minorHAnsi"/>
          <w:sz w:val="22"/>
          <w:szCs w:val="22"/>
        </w:rPr>
        <w:t xml:space="preserve"> rozdzielni </w:t>
      </w:r>
      <w:r w:rsidRPr="00E10B8A">
        <w:rPr>
          <w:rFonts w:asciiTheme="minorHAnsi" w:eastAsia="Calibri" w:hAnsiTheme="minorHAnsi" w:cstheme="minorHAnsi"/>
          <w:sz w:val="22"/>
          <w:szCs w:val="22"/>
        </w:rPr>
        <w:t xml:space="preserve">głównej (odległość – ok. 45m), zabezpieczyć dobranym </w:t>
      </w:r>
      <w:r w:rsidR="00E10B8A" w:rsidRPr="00E10B8A">
        <w:rPr>
          <w:rFonts w:asciiTheme="minorHAnsi" w:eastAsia="Calibri" w:hAnsiTheme="minorHAnsi" w:cstheme="minorHAnsi"/>
          <w:sz w:val="22"/>
          <w:szCs w:val="22"/>
        </w:rPr>
        <w:t>zabezpieczeniem</w:t>
      </w:r>
      <w:r w:rsidRPr="00E10B8A">
        <w:rPr>
          <w:rFonts w:asciiTheme="minorHAnsi" w:eastAsia="Calibri" w:hAnsiTheme="minorHAnsi" w:cstheme="minorHAnsi"/>
          <w:sz w:val="22"/>
          <w:szCs w:val="22"/>
        </w:rPr>
        <w:t>,</w:t>
      </w:r>
      <w:r w:rsidR="00E10B8A" w:rsidRPr="00E10B8A">
        <w:rPr>
          <w:rFonts w:asciiTheme="minorHAnsi" w:eastAsia="Calibri" w:hAnsiTheme="minorHAnsi" w:cstheme="minorHAnsi"/>
          <w:sz w:val="22"/>
          <w:szCs w:val="22"/>
        </w:rPr>
        <w:t xml:space="preserve"> zapotrzebowanie </w:t>
      </w:r>
      <w:r w:rsidR="00920E24">
        <w:rPr>
          <w:rFonts w:asciiTheme="minorHAnsi" w:eastAsia="Calibri" w:hAnsiTheme="minorHAnsi" w:cstheme="minorHAnsi"/>
          <w:sz w:val="22"/>
          <w:szCs w:val="22"/>
        </w:rPr>
        <w:t xml:space="preserve">mocy </w:t>
      </w:r>
      <w:r w:rsidR="00E10B8A" w:rsidRPr="00E10B8A">
        <w:rPr>
          <w:rFonts w:asciiTheme="minorHAnsi" w:eastAsia="Calibri" w:hAnsiTheme="minorHAnsi" w:cstheme="minorHAnsi"/>
          <w:sz w:val="22"/>
          <w:szCs w:val="22"/>
        </w:rPr>
        <w:t>laboratorium</w:t>
      </w:r>
      <w:r w:rsidR="00920E24">
        <w:rPr>
          <w:rFonts w:asciiTheme="minorHAnsi" w:eastAsia="Calibri" w:hAnsiTheme="minorHAnsi" w:cstheme="minorHAnsi"/>
          <w:sz w:val="22"/>
          <w:szCs w:val="22"/>
        </w:rPr>
        <w:t xml:space="preserve"> na poziomie</w:t>
      </w:r>
      <w:r w:rsidR="00E10B8A" w:rsidRPr="00E10B8A">
        <w:rPr>
          <w:rFonts w:asciiTheme="minorHAnsi" w:eastAsia="Calibri" w:hAnsiTheme="minorHAnsi" w:cstheme="minorHAnsi"/>
          <w:sz w:val="22"/>
          <w:szCs w:val="22"/>
        </w:rPr>
        <w:t>: 15kVA</w:t>
      </w:r>
      <w:r w:rsidR="00277AFD">
        <w:rPr>
          <w:rFonts w:asciiTheme="minorHAnsi" w:eastAsia="Calibri" w:hAnsiTheme="minorHAnsi" w:cstheme="minorHAnsi"/>
          <w:sz w:val="22"/>
          <w:szCs w:val="22"/>
        </w:rPr>
        <w:t>.</w:t>
      </w:r>
    </w:p>
    <w:p w:rsidR="003662CC" w:rsidRPr="003662CC" w:rsidRDefault="003662CC" w:rsidP="003662CC">
      <w:pPr>
        <w:numPr>
          <w:ilvl w:val="1"/>
          <w:numId w:val="9"/>
        </w:numPr>
        <w:spacing w:after="160"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Wraz z powyższym przewodem (montowanym częściowo na nowej trasie kablowej) należy wyprowadzić nowy przewód YKY 5x16mm2 z rozdzielni głównej i wprowadzić go do pomieszczenia </w:t>
      </w:r>
      <w:r w:rsidR="0072165E">
        <w:rPr>
          <w:rFonts w:asciiTheme="minorHAnsi" w:eastAsia="Calibri" w:hAnsiTheme="minorHAnsi" w:cstheme="minorHAnsi"/>
          <w:sz w:val="22"/>
          <w:szCs w:val="22"/>
        </w:rPr>
        <w:t xml:space="preserve">P24 - </w:t>
      </w:r>
      <w:r w:rsidRPr="003662CC">
        <w:rPr>
          <w:rFonts w:asciiTheme="minorHAnsi" w:eastAsia="Calibri" w:hAnsiTheme="minorHAnsi" w:cstheme="minorHAnsi"/>
          <w:sz w:val="22"/>
          <w:szCs w:val="22"/>
        </w:rPr>
        <w:t>obok rozdzielni w laboratorium (odległość – ok.</w:t>
      </w:r>
      <w:r w:rsidR="00055304">
        <w:rPr>
          <w:rFonts w:asciiTheme="minorHAnsi" w:eastAsia="Calibri" w:hAnsiTheme="minorHAnsi" w:cstheme="minorHAnsi"/>
          <w:sz w:val="22"/>
          <w:szCs w:val="22"/>
        </w:rPr>
        <w:t xml:space="preserve">45m). Przewód należy pozostawić </w:t>
      </w:r>
      <w:r w:rsidR="00D11C71">
        <w:rPr>
          <w:rFonts w:asciiTheme="minorHAnsi" w:eastAsia="Calibri" w:hAnsiTheme="minorHAnsi" w:cstheme="minorHAnsi"/>
          <w:sz w:val="22"/>
          <w:szCs w:val="22"/>
        </w:rPr>
        <w:t>z zapasem po 10m</w:t>
      </w:r>
      <w:r w:rsidR="00055304">
        <w:rPr>
          <w:rFonts w:asciiTheme="minorHAnsi" w:eastAsia="Calibri" w:hAnsiTheme="minorHAnsi" w:cstheme="minorHAnsi"/>
          <w:sz w:val="22"/>
          <w:szCs w:val="22"/>
        </w:rPr>
        <w:t xml:space="preserve"> z obu stron</w:t>
      </w:r>
      <w:r w:rsidR="00D11C71">
        <w:rPr>
          <w:rFonts w:asciiTheme="minorHAnsi" w:eastAsia="Calibri" w:hAnsiTheme="minorHAnsi" w:cstheme="minorHAnsi"/>
          <w:sz w:val="22"/>
          <w:szCs w:val="22"/>
        </w:rPr>
        <w:t xml:space="preserve"> </w:t>
      </w:r>
      <w:r w:rsidRPr="003662CC">
        <w:rPr>
          <w:rFonts w:asciiTheme="minorHAnsi" w:eastAsia="Calibri" w:hAnsiTheme="minorHAnsi" w:cstheme="minorHAnsi"/>
          <w:sz w:val="22"/>
          <w:szCs w:val="22"/>
        </w:rPr>
        <w:t>w opisywanych pomieszczeniach bez podłączania.</w:t>
      </w:r>
    </w:p>
    <w:p w:rsidR="009A1F16" w:rsidRPr="00920E24" w:rsidRDefault="003662CC" w:rsidP="00AC5CF9">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920E24">
        <w:rPr>
          <w:rFonts w:asciiTheme="minorHAnsi" w:eastAsia="Calibri" w:hAnsiTheme="minorHAnsi" w:cstheme="minorHAnsi"/>
          <w:sz w:val="22"/>
          <w:szCs w:val="22"/>
        </w:rPr>
        <w:t>Do lokaln</w:t>
      </w:r>
      <w:r w:rsidR="00C80E2A" w:rsidRPr="00920E24">
        <w:rPr>
          <w:rFonts w:asciiTheme="minorHAnsi" w:eastAsia="Calibri" w:hAnsiTheme="minorHAnsi" w:cstheme="minorHAnsi"/>
          <w:sz w:val="22"/>
          <w:szCs w:val="22"/>
        </w:rPr>
        <w:t>ych</w:t>
      </w:r>
      <w:r w:rsidRPr="00920E24">
        <w:rPr>
          <w:rFonts w:asciiTheme="minorHAnsi" w:eastAsia="Calibri" w:hAnsiTheme="minorHAnsi" w:cstheme="minorHAnsi"/>
          <w:sz w:val="22"/>
          <w:szCs w:val="22"/>
        </w:rPr>
        <w:t xml:space="preserve"> rozdzielni </w:t>
      </w:r>
      <w:r w:rsidR="00C80E2A" w:rsidRPr="00920E24">
        <w:rPr>
          <w:rFonts w:asciiTheme="minorHAnsi" w:eastAsia="Calibri" w:hAnsiTheme="minorHAnsi" w:cstheme="minorHAnsi"/>
          <w:sz w:val="22"/>
          <w:szCs w:val="22"/>
        </w:rPr>
        <w:t xml:space="preserve">RK </w:t>
      </w:r>
      <w:r w:rsidR="00920E24" w:rsidRPr="00920E24">
        <w:rPr>
          <w:rFonts w:asciiTheme="minorHAnsi" w:eastAsia="Calibri" w:hAnsiTheme="minorHAnsi" w:cstheme="minorHAnsi"/>
          <w:sz w:val="22"/>
          <w:szCs w:val="22"/>
        </w:rPr>
        <w:t>w</w:t>
      </w:r>
      <w:r w:rsidRPr="00920E24">
        <w:rPr>
          <w:rFonts w:asciiTheme="minorHAnsi" w:eastAsia="Calibri" w:hAnsiTheme="minorHAnsi" w:cstheme="minorHAnsi"/>
          <w:sz w:val="22"/>
          <w:szCs w:val="22"/>
        </w:rPr>
        <w:t xml:space="preserve"> antresoli </w:t>
      </w:r>
      <w:r w:rsidR="00E27BA0" w:rsidRPr="00920E24">
        <w:rPr>
          <w:rFonts w:asciiTheme="minorHAnsi" w:eastAsia="Calibri" w:hAnsiTheme="minorHAnsi" w:cstheme="minorHAnsi"/>
          <w:sz w:val="22"/>
          <w:szCs w:val="22"/>
        </w:rPr>
        <w:t>doprowadzić (i podłączyć)</w:t>
      </w:r>
      <w:r w:rsidRPr="00920E24">
        <w:rPr>
          <w:rFonts w:asciiTheme="minorHAnsi" w:eastAsia="Calibri" w:hAnsiTheme="minorHAnsi" w:cstheme="minorHAnsi"/>
          <w:sz w:val="22"/>
          <w:szCs w:val="22"/>
        </w:rPr>
        <w:t xml:space="preserve"> z </w:t>
      </w:r>
      <w:r w:rsidRPr="00985481">
        <w:rPr>
          <w:rFonts w:asciiTheme="minorHAnsi" w:eastAsia="Calibri" w:hAnsiTheme="minorHAnsi" w:cstheme="minorHAnsi"/>
          <w:strike/>
          <w:sz w:val="22"/>
          <w:szCs w:val="22"/>
        </w:rPr>
        <w:t xml:space="preserve">serwerowni </w:t>
      </w:r>
      <w:r w:rsidR="00920E24" w:rsidRPr="00985481">
        <w:rPr>
          <w:rFonts w:asciiTheme="minorHAnsi" w:eastAsia="Calibri" w:hAnsiTheme="minorHAnsi" w:cstheme="minorHAnsi"/>
          <w:strike/>
          <w:sz w:val="22"/>
          <w:szCs w:val="22"/>
        </w:rPr>
        <w:t>(lub</w:t>
      </w:r>
      <w:r w:rsidR="00985481">
        <w:rPr>
          <w:rFonts w:asciiTheme="minorHAnsi" w:eastAsia="Calibri" w:hAnsiTheme="minorHAnsi" w:cstheme="minorHAnsi"/>
          <w:sz w:val="22"/>
          <w:szCs w:val="22"/>
        </w:rPr>
        <w:t xml:space="preserve"> rozdzielni</w:t>
      </w:r>
      <w:r w:rsidR="00920E24" w:rsidRPr="00920E24">
        <w:rPr>
          <w:rFonts w:asciiTheme="minorHAnsi" w:eastAsia="Calibri" w:hAnsiTheme="minorHAnsi" w:cstheme="minorHAnsi"/>
          <w:sz w:val="22"/>
          <w:szCs w:val="22"/>
        </w:rPr>
        <w:t xml:space="preserve"> </w:t>
      </w:r>
      <w:r w:rsidRPr="00920E24">
        <w:rPr>
          <w:rFonts w:asciiTheme="minorHAnsi" w:eastAsia="Calibri" w:hAnsiTheme="minorHAnsi" w:cstheme="minorHAnsi"/>
          <w:sz w:val="22"/>
          <w:szCs w:val="22"/>
        </w:rPr>
        <w:t xml:space="preserve">głównej </w:t>
      </w:r>
      <w:r w:rsidR="00393E52">
        <w:rPr>
          <w:rFonts w:asciiTheme="minorHAnsi" w:eastAsia="Calibri" w:hAnsiTheme="minorHAnsi" w:cstheme="minorHAnsi"/>
          <w:sz w:val="22"/>
          <w:szCs w:val="22"/>
        </w:rPr>
        <w:br/>
      </w:r>
      <w:r w:rsidR="00C80E2A" w:rsidRPr="00920E24">
        <w:rPr>
          <w:rFonts w:asciiTheme="minorHAnsi" w:eastAsia="Calibri" w:hAnsiTheme="minorHAnsi" w:cstheme="minorHAnsi"/>
          <w:sz w:val="22"/>
          <w:szCs w:val="22"/>
        </w:rPr>
        <w:t>2 dobrane przewody</w:t>
      </w:r>
      <w:r w:rsidR="00920E24">
        <w:rPr>
          <w:rFonts w:asciiTheme="minorHAnsi" w:eastAsia="Calibri" w:hAnsiTheme="minorHAnsi" w:cstheme="minorHAnsi"/>
          <w:sz w:val="22"/>
          <w:szCs w:val="22"/>
        </w:rPr>
        <w:t>.</w:t>
      </w:r>
      <w:r w:rsidR="00277AFD">
        <w:rPr>
          <w:rFonts w:asciiTheme="minorHAnsi" w:eastAsia="Calibri" w:hAnsiTheme="minorHAnsi" w:cstheme="minorHAnsi"/>
          <w:sz w:val="22"/>
          <w:szCs w:val="22"/>
        </w:rPr>
        <w:t xml:space="preserve"> </w:t>
      </w:r>
      <w:r w:rsidR="00701BFB">
        <w:rPr>
          <w:rFonts w:asciiTheme="minorHAnsi" w:eastAsia="Calibri" w:hAnsiTheme="minorHAnsi" w:cstheme="minorHAnsi"/>
          <w:sz w:val="22"/>
          <w:szCs w:val="22"/>
        </w:rPr>
        <w:t>Odległość ok.50m, s</w:t>
      </w:r>
      <w:r w:rsidR="00277AFD">
        <w:rPr>
          <w:rFonts w:asciiTheme="minorHAnsi" w:eastAsia="Calibri" w:hAnsiTheme="minorHAnsi" w:cstheme="minorHAnsi"/>
          <w:sz w:val="22"/>
          <w:szCs w:val="22"/>
        </w:rPr>
        <w:t>ugerowane przekroje przewodów 5x10mm2.</w:t>
      </w:r>
    </w:p>
    <w:p w:rsidR="003662CC" w:rsidRDefault="003662CC" w:rsidP="00AC5CF9">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2844D6">
        <w:rPr>
          <w:rFonts w:asciiTheme="minorHAnsi" w:eastAsia="Calibri" w:hAnsiTheme="minorHAnsi" w:cstheme="minorHAnsi"/>
          <w:sz w:val="22"/>
          <w:szCs w:val="22"/>
        </w:rPr>
        <w:t>Do rozdz</w:t>
      </w:r>
      <w:r w:rsidR="00E27BA0" w:rsidRPr="002844D6">
        <w:rPr>
          <w:rFonts w:asciiTheme="minorHAnsi" w:eastAsia="Calibri" w:hAnsiTheme="minorHAnsi" w:cstheme="minorHAnsi"/>
          <w:sz w:val="22"/>
          <w:szCs w:val="22"/>
        </w:rPr>
        <w:t xml:space="preserve">ielni przy </w:t>
      </w:r>
      <w:r w:rsidR="00E27BA0" w:rsidRPr="00551A04">
        <w:rPr>
          <w:rFonts w:asciiTheme="minorHAnsi" w:eastAsia="Calibri" w:hAnsiTheme="minorHAnsi" w:cstheme="minorHAnsi"/>
          <w:strike/>
          <w:sz w:val="22"/>
          <w:szCs w:val="22"/>
        </w:rPr>
        <w:t>portierni</w:t>
      </w:r>
      <w:r w:rsidR="00E27BA0" w:rsidRPr="002844D6">
        <w:rPr>
          <w:rFonts w:asciiTheme="minorHAnsi" w:eastAsia="Calibri" w:hAnsiTheme="minorHAnsi" w:cstheme="minorHAnsi"/>
          <w:sz w:val="22"/>
          <w:szCs w:val="22"/>
        </w:rPr>
        <w:t xml:space="preserve"> </w:t>
      </w:r>
      <w:r w:rsidR="00642180">
        <w:rPr>
          <w:rFonts w:asciiTheme="minorHAnsi" w:eastAsia="Calibri" w:hAnsiTheme="minorHAnsi" w:cstheme="minorHAnsi"/>
          <w:color w:val="FF0000"/>
          <w:sz w:val="22"/>
          <w:szCs w:val="22"/>
        </w:rPr>
        <w:t>R</w:t>
      </w:r>
      <w:r w:rsidR="00551A04" w:rsidRPr="00551A04">
        <w:rPr>
          <w:rFonts w:asciiTheme="minorHAnsi" w:eastAsia="Calibri" w:hAnsiTheme="minorHAnsi" w:cstheme="minorHAnsi"/>
          <w:color w:val="FF0000"/>
          <w:sz w:val="22"/>
          <w:szCs w:val="22"/>
        </w:rPr>
        <w:t>ecepcji</w:t>
      </w:r>
      <w:r w:rsidR="00551A04">
        <w:rPr>
          <w:rFonts w:asciiTheme="minorHAnsi" w:eastAsia="Calibri" w:hAnsiTheme="minorHAnsi" w:cstheme="minorHAnsi"/>
          <w:sz w:val="22"/>
          <w:szCs w:val="22"/>
        </w:rPr>
        <w:t xml:space="preserve"> </w:t>
      </w:r>
      <w:r w:rsidR="00E27BA0" w:rsidRPr="002844D6">
        <w:rPr>
          <w:rFonts w:asciiTheme="minorHAnsi" w:eastAsia="Calibri" w:hAnsiTheme="minorHAnsi" w:cstheme="minorHAnsi"/>
          <w:sz w:val="22"/>
          <w:szCs w:val="22"/>
        </w:rPr>
        <w:t>doprowadzić</w:t>
      </w:r>
      <w:r w:rsidRPr="002844D6">
        <w:rPr>
          <w:rFonts w:asciiTheme="minorHAnsi" w:eastAsia="Calibri" w:hAnsiTheme="minorHAnsi" w:cstheme="minorHAnsi"/>
          <w:sz w:val="22"/>
          <w:szCs w:val="22"/>
        </w:rPr>
        <w:t xml:space="preserve"> z serwerowni głównej dobrany przewód, zabezpieczyć dobranym </w:t>
      </w:r>
      <w:r w:rsidR="002844D6" w:rsidRPr="002844D6">
        <w:rPr>
          <w:rFonts w:asciiTheme="minorHAnsi" w:eastAsia="Calibri" w:hAnsiTheme="minorHAnsi" w:cstheme="minorHAnsi"/>
          <w:sz w:val="22"/>
          <w:szCs w:val="22"/>
        </w:rPr>
        <w:t>zabezpieczeniem</w:t>
      </w:r>
      <w:r w:rsidRPr="002844D6">
        <w:rPr>
          <w:rFonts w:asciiTheme="minorHAnsi" w:eastAsia="Calibri" w:hAnsiTheme="minorHAnsi" w:cstheme="minorHAnsi"/>
          <w:sz w:val="22"/>
          <w:szCs w:val="22"/>
        </w:rPr>
        <w:t xml:space="preserve"> i zasilić komputer oraz monitory instalując minimum 6 gniazd Data z uziemieniem, </w:t>
      </w:r>
      <w:r w:rsidRPr="00551A04">
        <w:rPr>
          <w:rFonts w:asciiTheme="minorHAnsi" w:eastAsia="Calibri" w:hAnsiTheme="minorHAnsi" w:cstheme="minorHAnsi"/>
          <w:strike/>
          <w:sz w:val="22"/>
          <w:szCs w:val="22"/>
        </w:rPr>
        <w:t>zapotrzebowanie mocy na poziomie 2kW, napięcie zasilania 230V.</w:t>
      </w:r>
      <w:r w:rsidR="00551A04">
        <w:rPr>
          <w:rFonts w:asciiTheme="minorHAnsi" w:eastAsia="Calibri" w:hAnsiTheme="minorHAnsi" w:cstheme="minorHAnsi"/>
          <w:sz w:val="22"/>
          <w:szCs w:val="22"/>
        </w:rPr>
        <w:t xml:space="preserve"> </w:t>
      </w:r>
      <w:r w:rsidR="00551A04" w:rsidRPr="00551A04">
        <w:rPr>
          <w:rFonts w:asciiTheme="minorHAnsi" w:eastAsia="Calibri" w:hAnsiTheme="minorHAnsi" w:cstheme="minorHAnsi"/>
          <w:color w:val="FF0000"/>
          <w:sz w:val="22"/>
          <w:szCs w:val="22"/>
        </w:rPr>
        <w:t>sugerowany przewód 5x6mm2, odległość od jednego z szachtów – ok. 6m.</w:t>
      </w:r>
    </w:p>
    <w:p w:rsidR="00A074C9" w:rsidRPr="00A074C9" w:rsidRDefault="00A074C9" w:rsidP="00AC5CF9">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color w:val="FF0000"/>
          <w:sz w:val="22"/>
          <w:szCs w:val="22"/>
        </w:rPr>
      </w:pPr>
      <w:r w:rsidRPr="00A074C9">
        <w:rPr>
          <w:rFonts w:asciiTheme="minorHAnsi" w:eastAsia="Calibri" w:hAnsiTheme="minorHAnsi" w:cstheme="minorHAnsi"/>
          <w:color w:val="FF0000"/>
          <w:sz w:val="22"/>
          <w:szCs w:val="22"/>
        </w:rPr>
        <w:t xml:space="preserve">Do wszystkich rozdzielni RK oraz TPL doprowadzić </w:t>
      </w:r>
      <w:r w:rsidR="002655E8">
        <w:rPr>
          <w:rFonts w:asciiTheme="minorHAnsi" w:eastAsia="Calibri" w:hAnsiTheme="minorHAnsi" w:cstheme="minorHAnsi"/>
          <w:color w:val="FF0000"/>
          <w:sz w:val="22"/>
          <w:szCs w:val="22"/>
        </w:rPr>
        <w:t xml:space="preserve">zaprojektowane </w:t>
      </w:r>
      <w:r w:rsidRPr="00A074C9">
        <w:rPr>
          <w:rFonts w:asciiTheme="minorHAnsi" w:eastAsia="Calibri" w:hAnsiTheme="minorHAnsi" w:cstheme="minorHAnsi"/>
          <w:color w:val="FF0000"/>
          <w:sz w:val="22"/>
          <w:szCs w:val="22"/>
        </w:rPr>
        <w:t xml:space="preserve">przewody </w:t>
      </w:r>
      <w:r w:rsidR="0072165E">
        <w:rPr>
          <w:rFonts w:asciiTheme="minorHAnsi" w:eastAsia="Calibri" w:hAnsiTheme="minorHAnsi" w:cstheme="minorHAnsi"/>
          <w:color w:val="FF0000"/>
          <w:sz w:val="22"/>
          <w:szCs w:val="22"/>
        </w:rPr>
        <w:t xml:space="preserve">sterownicze </w:t>
      </w:r>
      <w:r w:rsidRPr="00A074C9">
        <w:rPr>
          <w:rFonts w:asciiTheme="minorHAnsi" w:eastAsia="Calibri" w:hAnsiTheme="minorHAnsi" w:cstheme="minorHAnsi"/>
          <w:color w:val="FF0000"/>
          <w:sz w:val="22"/>
          <w:szCs w:val="22"/>
        </w:rPr>
        <w:t>do zdalnego wyłączania i załączania poszczególnych rozdzielni</w:t>
      </w:r>
      <w:r w:rsidR="002655E8">
        <w:rPr>
          <w:rFonts w:asciiTheme="minorHAnsi" w:eastAsia="Calibri" w:hAnsiTheme="minorHAnsi" w:cstheme="minorHAnsi"/>
          <w:color w:val="FF0000"/>
          <w:sz w:val="22"/>
          <w:szCs w:val="22"/>
        </w:rPr>
        <w:t xml:space="preserve"> (bez podłączania).</w:t>
      </w:r>
    </w:p>
    <w:p w:rsidR="00277AFD" w:rsidRPr="00A97CA8" w:rsidRDefault="00A97CA8" w:rsidP="00A97CA8">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A97CA8">
        <w:rPr>
          <w:rFonts w:asciiTheme="minorHAnsi" w:eastAsia="Calibri" w:hAnsiTheme="minorHAnsi" w:cstheme="minorHAnsi"/>
          <w:strike/>
          <w:sz w:val="22"/>
          <w:szCs w:val="22"/>
        </w:rPr>
        <w:t>W pomieszczeniu serwerowni głównej doprowadzić przewody zasilające (3x4mm2) każdą z 8 szaf Rack oraz przewody do zasilacza UPS.</w:t>
      </w:r>
      <w:r>
        <w:rPr>
          <w:rFonts w:asciiTheme="minorHAnsi" w:eastAsia="Calibri" w:hAnsiTheme="minorHAnsi" w:cstheme="minorHAnsi"/>
          <w:color w:val="FF0000"/>
          <w:sz w:val="22"/>
          <w:szCs w:val="22"/>
        </w:rPr>
        <w:t xml:space="preserve"> </w:t>
      </w:r>
      <w:r w:rsidR="0091094D" w:rsidRPr="00A97CA8">
        <w:rPr>
          <w:rFonts w:asciiTheme="minorHAnsi" w:eastAsia="Calibri" w:hAnsiTheme="minorHAnsi" w:cstheme="minorHAnsi"/>
          <w:color w:val="FF0000"/>
          <w:sz w:val="22"/>
          <w:szCs w:val="22"/>
        </w:rPr>
        <w:t xml:space="preserve">Z rozdzielni zasilania gwarantowanego wyprowadzić </w:t>
      </w:r>
      <w:r w:rsidR="00D30238" w:rsidRPr="00A97CA8">
        <w:rPr>
          <w:rFonts w:asciiTheme="minorHAnsi" w:eastAsia="Calibri" w:hAnsiTheme="minorHAnsi" w:cstheme="minorHAnsi"/>
          <w:color w:val="FF0000"/>
          <w:sz w:val="22"/>
          <w:szCs w:val="22"/>
        </w:rPr>
        <w:t xml:space="preserve">przewody zasilające (3x4mm2) </w:t>
      </w:r>
      <w:r w:rsidR="00393E52" w:rsidRPr="00A97CA8">
        <w:rPr>
          <w:rFonts w:asciiTheme="minorHAnsi" w:eastAsia="Calibri" w:hAnsiTheme="minorHAnsi" w:cstheme="minorHAnsi"/>
          <w:color w:val="FF0000"/>
          <w:sz w:val="22"/>
          <w:szCs w:val="22"/>
        </w:rPr>
        <w:t xml:space="preserve">każdą z </w:t>
      </w:r>
      <w:r w:rsidR="0091094D" w:rsidRPr="00A97CA8">
        <w:rPr>
          <w:rFonts w:asciiTheme="minorHAnsi" w:eastAsia="Calibri" w:hAnsiTheme="minorHAnsi" w:cstheme="minorHAnsi"/>
          <w:color w:val="FF0000"/>
          <w:sz w:val="22"/>
          <w:szCs w:val="22"/>
        </w:rPr>
        <w:t>3</w:t>
      </w:r>
      <w:r w:rsidR="00D30238" w:rsidRPr="00A97CA8">
        <w:rPr>
          <w:rFonts w:asciiTheme="minorHAnsi" w:eastAsia="Calibri" w:hAnsiTheme="minorHAnsi" w:cstheme="minorHAnsi"/>
          <w:color w:val="FF0000"/>
          <w:sz w:val="22"/>
          <w:szCs w:val="22"/>
        </w:rPr>
        <w:t xml:space="preserve">szaf Rack </w:t>
      </w:r>
      <w:r w:rsidR="0091094D" w:rsidRPr="00A97CA8">
        <w:rPr>
          <w:rFonts w:asciiTheme="minorHAnsi" w:eastAsia="Calibri" w:hAnsiTheme="minorHAnsi" w:cstheme="minorHAnsi"/>
          <w:color w:val="FF0000"/>
          <w:sz w:val="22"/>
          <w:szCs w:val="22"/>
        </w:rPr>
        <w:t xml:space="preserve">w serwerowni głównej </w:t>
      </w:r>
      <w:r w:rsidRPr="00A97CA8">
        <w:rPr>
          <w:rFonts w:asciiTheme="minorHAnsi" w:eastAsia="Calibri" w:hAnsiTheme="minorHAnsi" w:cstheme="minorHAnsi"/>
          <w:color w:val="FF0000"/>
          <w:sz w:val="22"/>
          <w:szCs w:val="22"/>
        </w:rPr>
        <w:t>(odległość 15m).</w:t>
      </w:r>
    </w:p>
    <w:p w:rsidR="009A1F16" w:rsidRDefault="003662CC" w:rsidP="003662CC">
      <w:pPr>
        <w:widowControl w:val="0"/>
        <w:numPr>
          <w:ilvl w:val="1"/>
          <w:numId w:val="9"/>
        </w:numPr>
        <w:autoSpaceDE w:val="0"/>
        <w:autoSpaceDN w:val="0"/>
        <w:adjustRightInd w:val="0"/>
        <w:spacing w:line="276" w:lineRule="auto"/>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W </w:t>
      </w:r>
      <w:r w:rsidRPr="004E7CE5">
        <w:rPr>
          <w:rFonts w:asciiTheme="minorHAnsi" w:eastAsia="Calibri" w:hAnsiTheme="minorHAnsi" w:cstheme="minorHAnsi"/>
          <w:strike/>
          <w:sz w:val="22"/>
          <w:szCs w:val="22"/>
        </w:rPr>
        <w:t>serwerowni</w:t>
      </w:r>
      <w:r w:rsidRPr="003662CC">
        <w:rPr>
          <w:rFonts w:asciiTheme="minorHAnsi" w:eastAsia="Calibri" w:hAnsiTheme="minorHAnsi" w:cstheme="minorHAnsi"/>
          <w:sz w:val="22"/>
          <w:szCs w:val="22"/>
        </w:rPr>
        <w:t xml:space="preserve"> </w:t>
      </w:r>
      <w:r w:rsidR="00B4021A" w:rsidRPr="004E7CE5">
        <w:rPr>
          <w:rFonts w:asciiTheme="minorHAnsi" w:eastAsia="Calibri" w:hAnsiTheme="minorHAnsi" w:cstheme="minorHAnsi"/>
          <w:color w:val="FF0000"/>
          <w:sz w:val="22"/>
          <w:szCs w:val="22"/>
        </w:rPr>
        <w:t>rozdzielni</w:t>
      </w:r>
      <w:r w:rsidR="00B4021A">
        <w:rPr>
          <w:rFonts w:asciiTheme="minorHAnsi" w:eastAsia="Calibri" w:hAnsiTheme="minorHAnsi" w:cstheme="minorHAnsi"/>
          <w:sz w:val="22"/>
          <w:szCs w:val="22"/>
        </w:rPr>
        <w:t xml:space="preserve"> </w:t>
      </w:r>
      <w:r w:rsidRPr="003662CC">
        <w:rPr>
          <w:rFonts w:asciiTheme="minorHAnsi" w:eastAsia="Calibri" w:hAnsiTheme="minorHAnsi" w:cstheme="minorHAnsi"/>
          <w:sz w:val="22"/>
          <w:szCs w:val="22"/>
        </w:rPr>
        <w:t>głównej wszystkie nowe pr</w:t>
      </w:r>
      <w:r w:rsidR="009A1F16">
        <w:rPr>
          <w:rFonts w:asciiTheme="minorHAnsi" w:eastAsia="Calibri" w:hAnsiTheme="minorHAnsi" w:cstheme="minorHAnsi"/>
          <w:sz w:val="22"/>
          <w:szCs w:val="22"/>
        </w:rPr>
        <w:t>zewody wprowadzić do projektowanej</w:t>
      </w:r>
      <w:r w:rsidRPr="003662CC">
        <w:rPr>
          <w:rFonts w:asciiTheme="minorHAnsi" w:eastAsia="Calibri" w:hAnsiTheme="minorHAnsi" w:cstheme="minorHAnsi"/>
          <w:sz w:val="22"/>
          <w:szCs w:val="22"/>
        </w:rPr>
        <w:t xml:space="preserve"> rozdzielni natynkowej i wyposażyć ją w dobrane </w:t>
      </w:r>
      <w:r w:rsidR="009A1F16">
        <w:rPr>
          <w:rFonts w:asciiTheme="minorHAnsi" w:eastAsia="Calibri" w:hAnsiTheme="minorHAnsi" w:cstheme="minorHAnsi"/>
          <w:sz w:val="22"/>
          <w:szCs w:val="22"/>
        </w:rPr>
        <w:t>urządzenia zasilające:</w:t>
      </w:r>
    </w:p>
    <w:p w:rsidR="009A1F16" w:rsidRDefault="009A1F16" w:rsidP="009A1F16">
      <w:pPr>
        <w:widowControl w:val="0"/>
        <w:autoSpaceDE w:val="0"/>
        <w:autoSpaceDN w:val="0"/>
        <w:adjustRightInd w:val="0"/>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UPS</w:t>
      </w:r>
      <w:r w:rsidR="00151B34">
        <w:rPr>
          <w:rFonts w:asciiTheme="minorHAnsi" w:eastAsia="Calibri" w:hAnsiTheme="minorHAnsi" w:cstheme="minorHAnsi"/>
          <w:sz w:val="22"/>
          <w:szCs w:val="22"/>
        </w:rPr>
        <w:t xml:space="preserve"> + bypass + wyłącznik główny</w:t>
      </w:r>
    </w:p>
    <w:p w:rsidR="00B4021A" w:rsidRDefault="009A1F16" w:rsidP="009A1F16">
      <w:pPr>
        <w:widowControl w:val="0"/>
        <w:autoSpaceDE w:val="0"/>
        <w:autoSpaceDN w:val="0"/>
        <w:adjustRightInd w:val="0"/>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obwody </w:t>
      </w:r>
      <w:r w:rsidRPr="00606422">
        <w:rPr>
          <w:rFonts w:asciiTheme="minorHAnsi" w:eastAsia="Calibri" w:hAnsiTheme="minorHAnsi" w:cstheme="minorHAnsi"/>
          <w:strike/>
          <w:sz w:val="22"/>
          <w:szCs w:val="22"/>
        </w:rPr>
        <w:t>8</w:t>
      </w:r>
      <w:r w:rsidR="00606422" w:rsidRPr="00606422">
        <w:rPr>
          <w:rFonts w:asciiTheme="minorHAnsi" w:eastAsia="Calibri" w:hAnsiTheme="minorHAnsi" w:cstheme="minorHAnsi"/>
          <w:color w:val="FF0000"/>
          <w:sz w:val="22"/>
          <w:szCs w:val="22"/>
        </w:rPr>
        <w:t>3</w:t>
      </w:r>
      <w:r w:rsidR="003662CC" w:rsidRPr="00606422">
        <w:rPr>
          <w:rFonts w:asciiTheme="minorHAnsi" w:eastAsia="Calibri" w:hAnsiTheme="minorHAnsi" w:cstheme="minorHAnsi"/>
          <w:sz w:val="22"/>
          <w:szCs w:val="22"/>
        </w:rPr>
        <w:t xml:space="preserve"> </w:t>
      </w:r>
      <w:r w:rsidR="003662CC" w:rsidRPr="003662CC">
        <w:rPr>
          <w:rFonts w:asciiTheme="minorHAnsi" w:eastAsia="Calibri" w:hAnsiTheme="minorHAnsi" w:cstheme="minorHAnsi"/>
          <w:sz w:val="22"/>
          <w:szCs w:val="22"/>
        </w:rPr>
        <w:t>szaf w serwerowni głównej</w:t>
      </w:r>
      <w:r w:rsidR="003662CC" w:rsidRPr="009A1F16">
        <w:rPr>
          <w:rFonts w:asciiTheme="minorHAnsi" w:eastAsia="Calibri" w:hAnsiTheme="minorHAnsi" w:cstheme="minorHAnsi"/>
          <w:color w:val="FF0000"/>
          <w:sz w:val="22"/>
          <w:szCs w:val="22"/>
        </w:rPr>
        <w:t xml:space="preserve"> </w:t>
      </w:r>
      <w:r w:rsidR="00A7175E">
        <w:rPr>
          <w:rFonts w:asciiTheme="minorHAnsi" w:eastAsia="Calibri" w:hAnsiTheme="minorHAnsi" w:cstheme="minorHAnsi"/>
          <w:sz w:val="22"/>
          <w:szCs w:val="22"/>
        </w:rPr>
        <w:t>Rack,</w:t>
      </w:r>
    </w:p>
    <w:p w:rsidR="009A1F16" w:rsidRDefault="009A1F16" w:rsidP="009A1F16">
      <w:pPr>
        <w:widowControl w:val="0"/>
        <w:autoSpaceDE w:val="0"/>
        <w:autoSpaceDN w:val="0"/>
        <w:adjustRightInd w:val="0"/>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- 8 rozdzielni TP w budynku</w:t>
      </w:r>
      <w:r w:rsidR="003662CC" w:rsidRPr="003662CC">
        <w:rPr>
          <w:rFonts w:asciiTheme="minorHAnsi" w:eastAsia="Calibri" w:hAnsiTheme="minorHAnsi" w:cstheme="minorHAnsi"/>
          <w:sz w:val="22"/>
          <w:szCs w:val="22"/>
        </w:rPr>
        <w:t xml:space="preserve"> wysokim,</w:t>
      </w:r>
    </w:p>
    <w:p w:rsidR="009A1F16" w:rsidRPr="00B4021A" w:rsidRDefault="009A1F16" w:rsidP="009A1F16">
      <w:pPr>
        <w:widowControl w:val="0"/>
        <w:autoSpaceDE w:val="0"/>
        <w:autoSpaceDN w:val="0"/>
        <w:adjustRightInd w:val="0"/>
        <w:spacing w:line="276" w:lineRule="auto"/>
        <w:ind w:left="720"/>
        <w:jc w:val="both"/>
        <w:rPr>
          <w:rFonts w:asciiTheme="minorHAnsi" w:eastAsia="Calibri" w:hAnsiTheme="minorHAnsi" w:cstheme="minorHAnsi"/>
          <w:sz w:val="22"/>
          <w:szCs w:val="22"/>
        </w:rPr>
      </w:pPr>
      <w:r w:rsidRPr="00B4021A">
        <w:rPr>
          <w:rFonts w:asciiTheme="minorHAnsi" w:eastAsia="Calibri" w:hAnsiTheme="minorHAnsi" w:cstheme="minorHAnsi"/>
          <w:sz w:val="22"/>
          <w:szCs w:val="22"/>
        </w:rPr>
        <w:t>-</w:t>
      </w:r>
      <w:r w:rsidR="003662CC" w:rsidRPr="00B4021A">
        <w:rPr>
          <w:rFonts w:asciiTheme="minorHAnsi" w:eastAsia="Calibri" w:hAnsiTheme="minorHAnsi" w:cstheme="minorHAnsi"/>
          <w:sz w:val="22"/>
          <w:szCs w:val="22"/>
        </w:rPr>
        <w:t xml:space="preserve"> </w:t>
      </w:r>
      <w:r w:rsidRPr="00B4021A">
        <w:rPr>
          <w:rFonts w:asciiTheme="minorHAnsi" w:eastAsia="Calibri" w:hAnsiTheme="minorHAnsi" w:cstheme="minorHAnsi"/>
          <w:sz w:val="22"/>
          <w:szCs w:val="22"/>
        </w:rPr>
        <w:t xml:space="preserve">rozdzielnię </w:t>
      </w:r>
      <w:r w:rsidR="003662CC" w:rsidRPr="00B4021A">
        <w:rPr>
          <w:rFonts w:asciiTheme="minorHAnsi" w:eastAsia="Calibri" w:hAnsiTheme="minorHAnsi" w:cstheme="minorHAnsi"/>
          <w:sz w:val="22"/>
          <w:szCs w:val="22"/>
        </w:rPr>
        <w:t>laboratorium</w:t>
      </w:r>
      <w:r w:rsidR="00B4021A">
        <w:rPr>
          <w:rFonts w:asciiTheme="minorHAnsi" w:eastAsia="Calibri" w:hAnsiTheme="minorHAnsi" w:cstheme="minorHAnsi"/>
          <w:sz w:val="22"/>
          <w:szCs w:val="22"/>
        </w:rPr>
        <w:t>,</w:t>
      </w:r>
    </w:p>
    <w:p w:rsidR="009A1F16" w:rsidRDefault="009A1F16" w:rsidP="009A1F16">
      <w:pPr>
        <w:widowControl w:val="0"/>
        <w:autoSpaceDE w:val="0"/>
        <w:autoSpaceDN w:val="0"/>
        <w:adjustRightInd w:val="0"/>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- 2 rozdzielnie RK w antresoli,</w:t>
      </w:r>
    </w:p>
    <w:p w:rsidR="003B24CC" w:rsidRDefault="009A1F16" w:rsidP="003B24CC">
      <w:pPr>
        <w:widowControl w:val="0"/>
        <w:autoSpaceDE w:val="0"/>
        <w:autoSpaceDN w:val="0"/>
        <w:adjustRightInd w:val="0"/>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rozdzielnię </w:t>
      </w:r>
      <w:r w:rsidR="00632870">
        <w:rPr>
          <w:rFonts w:asciiTheme="minorHAnsi" w:eastAsia="Calibri" w:hAnsiTheme="minorHAnsi" w:cstheme="minorHAnsi"/>
          <w:sz w:val="22"/>
          <w:szCs w:val="22"/>
        </w:rPr>
        <w:t>recepcji</w:t>
      </w:r>
    </w:p>
    <w:p w:rsidR="006A0E9C" w:rsidRPr="003662CC" w:rsidRDefault="006A0E9C" w:rsidP="003B24CC">
      <w:pPr>
        <w:widowControl w:val="0"/>
        <w:autoSpaceDE w:val="0"/>
        <w:autoSpaceDN w:val="0"/>
        <w:adjustRightInd w:val="0"/>
        <w:spacing w:line="276" w:lineRule="auto"/>
        <w:jc w:val="both"/>
        <w:rPr>
          <w:rFonts w:asciiTheme="minorHAnsi" w:eastAsia="Calibri" w:hAnsiTheme="minorHAnsi" w:cstheme="minorHAnsi"/>
          <w:sz w:val="22"/>
          <w:szCs w:val="22"/>
        </w:rPr>
      </w:pPr>
    </w:p>
    <w:p w:rsidR="003662CC" w:rsidRPr="00632870" w:rsidRDefault="003662CC" w:rsidP="003662CC">
      <w:pPr>
        <w:widowControl w:val="0"/>
        <w:numPr>
          <w:ilvl w:val="1"/>
          <w:numId w:val="9"/>
        </w:numPr>
        <w:autoSpaceDE w:val="0"/>
        <w:autoSpaceDN w:val="0"/>
        <w:adjustRightInd w:val="0"/>
        <w:spacing w:line="276" w:lineRule="auto"/>
        <w:jc w:val="both"/>
        <w:rPr>
          <w:rFonts w:asciiTheme="minorHAnsi" w:eastAsia="Calibri" w:hAnsiTheme="minorHAnsi" w:cstheme="minorHAnsi"/>
          <w:strike/>
          <w:sz w:val="22"/>
          <w:szCs w:val="22"/>
        </w:rPr>
      </w:pPr>
      <w:r w:rsidRPr="00632870">
        <w:rPr>
          <w:rFonts w:asciiTheme="minorHAnsi" w:eastAsia="Calibri" w:hAnsiTheme="minorHAnsi" w:cstheme="minorHAnsi"/>
          <w:strike/>
          <w:sz w:val="22"/>
          <w:szCs w:val="22"/>
        </w:rPr>
        <w:t xml:space="preserve">W celu zasilenia UPSa z rozdzielni głównej budynku należy wyprowadzić dobrany przewód do </w:t>
      </w:r>
      <w:r w:rsidR="00151B34" w:rsidRPr="00632870">
        <w:rPr>
          <w:rFonts w:asciiTheme="minorHAnsi" w:eastAsia="Calibri" w:hAnsiTheme="minorHAnsi" w:cstheme="minorHAnsi"/>
          <w:strike/>
          <w:sz w:val="22"/>
          <w:szCs w:val="22"/>
        </w:rPr>
        <w:t xml:space="preserve">projektowanej </w:t>
      </w:r>
      <w:r w:rsidRPr="00632870">
        <w:rPr>
          <w:rFonts w:asciiTheme="minorHAnsi" w:eastAsia="Calibri" w:hAnsiTheme="minorHAnsi" w:cstheme="minorHAnsi"/>
          <w:strike/>
          <w:sz w:val="22"/>
          <w:szCs w:val="22"/>
        </w:rPr>
        <w:t xml:space="preserve">rozdzielni w serwerowni </w:t>
      </w:r>
      <w:r w:rsidR="00B4021A" w:rsidRPr="00632870">
        <w:rPr>
          <w:rFonts w:asciiTheme="minorHAnsi" w:eastAsia="Calibri" w:hAnsiTheme="minorHAnsi" w:cstheme="minorHAnsi"/>
          <w:strike/>
          <w:sz w:val="22"/>
          <w:szCs w:val="22"/>
        </w:rPr>
        <w:t xml:space="preserve">(lub rozdzielni) </w:t>
      </w:r>
      <w:r w:rsidRPr="00632870">
        <w:rPr>
          <w:rFonts w:asciiTheme="minorHAnsi" w:eastAsia="Calibri" w:hAnsiTheme="minorHAnsi" w:cstheme="minorHAnsi"/>
          <w:strike/>
          <w:sz w:val="22"/>
          <w:szCs w:val="22"/>
        </w:rPr>
        <w:t xml:space="preserve">głównej (odległość – 20m). </w:t>
      </w:r>
    </w:p>
    <w:p w:rsidR="003662CC" w:rsidRPr="00B6551C" w:rsidRDefault="003662CC" w:rsidP="003662CC">
      <w:pPr>
        <w:widowControl w:val="0"/>
        <w:numPr>
          <w:ilvl w:val="1"/>
          <w:numId w:val="9"/>
        </w:numPr>
        <w:autoSpaceDE w:val="0"/>
        <w:autoSpaceDN w:val="0"/>
        <w:adjustRightInd w:val="0"/>
        <w:spacing w:line="276" w:lineRule="auto"/>
        <w:jc w:val="both"/>
        <w:rPr>
          <w:rFonts w:asciiTheme="minorHAnsi" w:eastAsia="Calibri" w:hAnsiTheme="minorHAnsi" w:cstheme="minorHAnsi"/>
          <w:strike/>
          <w:sz w:val="22"/>
          <w:szCs w:val="22"/>
        </w:rPr>
      </w:pPr>
      <w:r w:rsidRPr="00B6551C">
        <w:rPr>
          <w:rFonts w:asciiTheme="minorHAnsi" w:eastAsia="Calibri" w:hAnsiTheme="minorHAnsi" w:cstheme="minorHAnsi"/>
          <w:strike/>
          <w:sz w:val="22"/>
          <w:szCs w:val="22"/>
        </w:rPr>
        <w:t xml:space="preserve">Instalacja </w:t>
      </w:r>
      <w:r w:rsidR="00151B34" w:rsidRPr="00B6551C">
        <w:rPr>
          <w:rFonts w:asciiTheme="minorHAnsi" w:eastAsia="Calibri" w:hAnsiTheme="minorHAnsi" w:cstheme="minorHAnsi"/>
          <w:strike/>
          <w:sz w:val="22"/>
          <w:szCs w:val="22"/>
        </w:rPr>
        <w:t xml:space="preserve">wraz z rozdzielnią muszą zostać </w:t>
      </w:r>
      <w:r w:rsidRPr="00B6551C">
        <w:rPr>
          <w:rFonts w:asciiTheme="minorHAnsi" w:eastAsia="Calibri" w:hAnsiTheme="minorHAnsi" w:cstheme="minorHAnsi"/>
          <w:strike/>
          <w:sz w:val="22"/>
          <w:szCs w:val="22"/>
        </w:rPr>
        <w:t>wykonana w sposób umożliwiający wyposażenie serwerowni głównej w kolejny zasilacz UPS pracujący równolegle (układ redundantny).</w:t>
      </w:r>
    </w:p>
    <w:p w:rsidR="00B4021A" w:rsidRDefault="00B4021A" w:rsidP="003662CC">
      <w:pPr>
        <w:widowControl w:val="0"/>
        <w:numPr>
          <w:ilvl w:val="1"/>
          <w:numId w:val="9"/>
        </w:numPr>
        <w:autoSpaceDE w:val="0"/>
        <w:autoSpaceDN w:val="0"/>
        <w:adjustRightInd w:val="0"/>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Instalacja musi umożliwiać aw</w:t>
      </w:r>
      <w:r w:rsidR="00A7175E">
        <w:rPr>
          <w:rFonts w:asciiTheme="minorHAnsi" w:eastAsia="Calibri" w:hAnsiTheme="minorHAnsi" w:cstheme="minorHAnsi"/>
          <w:sz w:val="22"/>
          <w:szCs w:val="22"/>
        </w:rPr>
        <w:t xml:space="preserve">aryjne wyłączenie zasilacza UPS z projektowanego wyłącznika przy wejściu </w:t>
      </w:r>
      <w:r w:rsidR="00B6551C">
        <w:rPr>
          <w:rFonts w:asciiTheme="minorHAnsi" w:eastAsia="Calibri" w:hAnsiTheme="minorHAnsi" w:cstheme="minorHAnsi"/>
          <w:sz w:val="22"/>
          <w:szCs w:val="22"/>
        </w:rPr>
        <w:t xml:space="preserve">głównym do budynku, </w:t>
      </w:r>
      <w:r w:rsidR="00B6551C" w:rsidRPr="00B6551C">
        <w:rPr>
          <w:rFonts w:asciiTheme="minorHAnsi" w:eastAsia="Calibri" w:hAnsiTheme="minorHAnsi" w:cstheme="minorHAnsi"/>
          <w:color w:val="FF0000"/>
          <w:sz w:val="22"/>
          <w:szCs w:val="22"/>
        </w:rPr>
        <w:t>wejściu przy laboratoriu</w:t>
      </w:r>
      <w:r w:rsidR="00B6551C">
        <w:rPr>
          <w:rFonts w:asciiTheme="minorHAnsi" w:eastAsia="Calibri" w:hAnsiTheme="minorHAnsi" w:cstheme="minorHAnsi"/>
          <w:color w:val="FF0000"/>
          <w:sz w:val="22"/>
          <w:szCs w:val="22"/>
        </w:rPr>
        <w:t>m oraz wejściu do rozdzielni głó</w:t>
      </w:r>
      <w:r w:rsidR="00B6551C" w:rsidRPr="00B6551C">
        <w:rPr>
          <w:rFonts w:asciiTheme="minorHAnsi" w:eastAsia="Calibri" w:hAnsiTheme="minorHAnsi" w:cstheme="minorHAnsi"/>
          <w:color w:val="FF0000"/>
          <w:sz w:val="22"/>
          <w:szCs w:val="22"/>
        </w:rPr>
        <w:t>wnej</w:t>
      </w:r>
      <w:r w:rsidR="00632870">
        <w:rPr>
          <w:rFonts w:asciiTheme="minorHAnsi" w:eastAsia="Calibri" w:hAnsiTheme="minorHAnsi" w:cstheme="minorHAnsi"/>
          <w:color w:val="FF0000"/>
          <w:sz w:val="22"/>
          <w:szCs w:val="22"/>
        </w:rPr>
        <w:t xml:space="preserve"> (odległości od rozdzielni głównej kolejno 40m, 20m i 5m).</w:t>
      </w:r>
    </w:p>
    <w:p w:rsidR="003B24CC" w:rsidRPr="003B24CC" w:rsidRDefault="00815BCE" w:rsidP="00A074C9">
      <w:pPr>
        <w:widowControl w:val="0"/>
        <w:numPr>
          <w:ilvl w:val="1"/>
          <w:numId w:val="9"/>
        </w:numPr>
        <w:autoSpaceDE w:val="0"/>
        <w:autoSpaceDN w:val="0"/>
        <w:adjustRightInd w:val="0"/>
        <w:spacing w:line="276" w:lineRule="auto"/>
        <w:jc w:val="both"/>
        <w:rPr>
          <w:rFonts w:asciiTheme="minorHAnsi" w:eastAsia="Calibri" w:hAnsiTheme="minorHAnsi" w:cstheme="minorHAnsi"/>
          <w:color w:val="FF0000"/>
          <w:sz w:val="22"/>
          <w:szCs w:val="22"/>
        </w:rPr>
      </w:pPr>
      <w:r>
        <w:rPr>
          <w:rFonts w:asciiTheme="minorHAnsi" w:eastAsia="Calibri" w:hAnsiTheme="minorHAnsi" w:cstheme="minorHAnsi"/>
          <w:sz w:val="22"/>
          <w:szCs w:val="22"/>
        </w:rPr>
        <w:t xml:space="preserve">Moc maksymalna obwodów zasilania gwarantowanego na poziomie </w:t>
      </w:r>
      <w:r w:rsidRPr="00606422">
        <w:rPr>
          <w:rFonts w:asciiTheme="minorHAnsi" w:eastAsia="Calibri" w:hAnsiTheme="minorHAnsi" w:cstheme="minorHAnsi"/>
          <w:strike/>
          <w:sz w:val="22"/>
          <w:szCs w:val="22"/>
        </w:rPr>
        <w:t>60</w:t>
      </w:r>
      <w:r w:rsidR="00606422" w:rsidRPr="00606422">
        <w:rPr>
          <w:rFonts w:asciiTheme="minorHAnsi" w:eastAsia="Calibri" w:hAnsiTheme="minorHAnsi" w:cstheme="minorHAnsi"/>
          <w:color w:val="FF0000"/>
          <w:sz w:val="22"/>
          <w:szCs w:val="22"/>
        </w:rPr>
        <w:t>100</w:t>
      </w:r>
      <w:r>
        <w:rPr>
          <w:rFonts w:asciiTheme="minorHAnsi" w:eastAsia="Calibri" w:hAnsiTheme="minorHAnsi" w:cstheme="minorHAnsi"/>
          <w:sz w:val="22"/>
          <w:szCs w:val="22"/>
        </w:rPr>
        <w:t>kW.</w:t>
      </w:r>
    </w:p>
    <w:p w:rsidR="003B24CC" w:rsidRPr="00044E8D" w:rsidRDefault="003B24CC" w:rsidP="00044E8D">
      <w:pPr>
        <w:widowControl w:val="0"/>
        <w:numPr>
          <w:ilvl w:val="1"/>
          <w:numId w:val="9"/>
        </w:numPr>
        <w:autoSpaceDE w:val="0"/>
        <w:autoSpaceDN w:val="0"/>
        <w:adjustRightInd w:val="0"/>
        <w:spacing w:line="276" w:lineRule="auto"/>
        <w:jc w:val="both"/>
        <w:rPr>
          <w:rFonts w:asciiTheme="minorHAnsi" w:eastAsia="Calibri" w:hAnsiTheme="minorHAnsi" w:cstheme="minorHAnsi"/>
          <w:color w:val="FF0000"/>
          <w:sz w:val="22"/>
          <w:szCs w:val="22"/>
        </w:rPr>
      </w:pPr>
      <w:r w:rsidRPr="00A074C9">
        <w:rPr>
          <w:rFonts w:asciiTheme="minorHAnsi" w:eastAsia="Calibri" w:hAnsiTheme="minorHAnsi" w:cstheme="minorHAnsi"/>
          <w:color w:val="FF0000"/>
          <w:sz w:val="22"/>
          <w:szCs w:val="22"/>
        </w:rPr>
        <w:t xml:space="preserve">Dostarczyć, zainstalować i skonfigurować </w:t>
      </w:r>
      <w:r w:rsidR="001C1267">
        <w:rPr>
          <w:rFonts w:asciiTheme="minorHAnsi" w:eastAsia="Calibri" w:hAnsiTheme="minorHAnsi" w:cstheme="minorHAnsi"/>
          <w:color w:val="FF0000"/>
          <w:sz w:val="22"/>
          <w:szCs w:val="22"/>
        </w:rPr>
        <w:t xml:space="preserve">system detekcji wodoru </w:t>
      </w:r>
      <w:r w:rsidR="008D576F">
        <w:rPr>
          <w:rFonts w:asciiTheme="minorHAnsi" w:eastAsia="Calibri" w:hAnsiTheme="minorHAnsi" w:cstheme="minorHAnsi"/>
          <w:color w:val="FF0000"/>
          <w:sz w:val="22"/>
          <w:szCs w:val="22"/>
        </w:rPr>
        <w:t xml:space="preserve">(zasilany z UPS) </w:t>
      </w:r>
      <w:r w:rsidR="001C1267">
        <w:rPr>
          <w:rFonts w:asciiTheme="minorHAnsi" w:eastAsia="Calibri" w:hAnsiTheme="minorHAnsi" w:cstheme="minorHAnsi"/>
          <w:color w:val="FF0000"/>
          <w:sz w:val="22"/>
          <w:szCs w:val="22"/>
        </w:rPr>
        <w:t>wy</w:t>
      </w:r>
      <w:r w:rsidR="003F46F0">
        <w:rPr>
          <w:rFonts w:asciiTheme="minorHAnsi" w:eastAsia="Calibri" w:hAnsiTheme="minorHAnsi" w:cstheme="minorHAnsi"/>
          <w:color w:val="FF0000"/>
          <w:sz w:val="22"/>
          <w:szCs w:val="22"/>
        </w:rPr>
        <w:t xml:space="preserve">posażony </w:t>
      </w:r>
      <w:r w:rsidR="00044E8D">
        <w:rPr>
          <w:rFonts w:asciiTheme="minorHAnsi" w:eastAsia="Calibri" w:hAnsiTheme="minorHAnsi" w:cstheme="minorHAnsi"/>
          <w:color w:val="FF0000"/>
          <w:sz w:val="22"/>
          <w:szCs w:val="22"/>
        </w:rPr>
        <w:br/>
      </w:r>
      <w:r w:rsidR="008D576F">
        <w:rPr>
          <w:rFonts w:asciiTheme="minorHAnsi" w:eastAsia="Calibri" w:hAnsiTheme="minorHAnsi" w:cstheme="minorHAnsi"/>
          <w:color w:val="FF0000"/>
          <w:sz w:val="22"/>
          <w:szCs w:val="22"/>
        </w:rPr>
        <w:t>w</w:t>
      </w:r>
      <w:r w:rsidR="003F46F0">
        <w:rPr>
          <w:rFonts w:asciiTheme="minorHAnsi" w:eastAsia="Calibri" w:hAnsiTheme="minorHAnsi" w:cstheme="minorHAnsi"/>
          <w:color w:val="FF0000"/>
          <w:sz w:val="22"/>
          <w:szCs w:val="22"/>
        </w:rPr>
        <w:t xml:space="preserve"> </w:t>
      </w:r>
      <w:r w:rsidR="00642180">
        <w:rPr>
          <w:rFonts w:asciiTheme="minorHAnsi" w:eastAsia="Calibri" w:hAnsiTheme="minorHAnsi" w:cstheme="minorHAnsi"/>
          <w:color w:val="FF0000"/>
          <w:sz w:val="22"/>
          <w:szCs w:val="22"/>
        </w:rPr>
        <w:t>min.</w:t>
      </w:r>
      <w:r w:rsidR="008D576F">
        <w:rPr>
          <w:rFonts w:asciiTheme="minorHAnsi" w:eastAsia="Calibri" w:hAnsiTheme="minorHAnsi" w:cstheme="minorHAnsi"/>
          <w:color w:val="FF0000"/>
          <w:sz w:val="22"/>
          <w:szCs w:val="22"/>
        </w:rPr>
        <w:t xml:space="preserve"> 2</w:t>
      </w:r>
      <w:r w:rsidR="003F46F0">
        <w:rPr>
          <w:rFonts w:asciiTheme="minorHAnsi" w:eastAsia="Calibri" w:hAnsiTheme="minorHAnsi" w:cstheme="minorHAnsi"/>
          <w:color w:val="FF0000"/>
          <w:sz w:val="22"/>
          <w:szCs w:val="22"/>
        </w:rPr>
        <w:t xml:space="preserve"> </w:t>
      </w:r>
      <w:r w:rsidR="00044E8D">
        <w:rPr>
          <w:rFonts w:asciiTheme="minorHAnsi" w:eastAsia="Calibri" w:hAnsiTheme="minorHAnsi" w:cstheme="minorHAnsi"/>
          <w:color w:val="FF0000"/>
          <w:sz w:val="22"/>
          <w:szCs w:val="22"/>
        </w:rPr>
        <w:t xml:space="preserve">czujniki </w:t>
      </w:r>
      <w:r w:rsidR="005C79E2">
        <w:rPr>
          <w:rFonts w:asciiTheme="minorHAnsi" w:eastAsia="Calibri" w:hAnsiTheme="minorHAnsi" w:cstheme="minorHAnsi"/>
          <w:color w:val="FF0000"/>
          <w:sz w:val="22"/>
          <w:szCs w:val="22"/>
        </w:rPr>
        <w:t>(</w:t>
      </w:r>
      <w:r w:rsidR="003F46F0">
        <w:rPr>
          <w:rFonts w:asciiTheme="minorHAnsi" w:eastAsia="Calibri" w:hAnsiTheme="minorHAnsi" w:cstheme="minorHAnsi"/>
          <w:color w:val="FF0000"/>
          <w:sz w:val="22"/>
          <w:szCs w:val="22"/>
        </w:rPr>
        <w:t>z możliwoś</w:t>
      </w:r>
      <w:r w:rsidR="001C1267">
        <w:rPr>
          <w:rFonts w:asciiTheme="minorHAnsi" w:eastAsia="Calibri" w:hAnsiTheme="minorHAnsi" w:cstheme="minorHAnsi"/>
          <w:color w:val="FF0000"/>
          <w:sz w:val="22"/>
          <w:szCs w:val="22"/>
        </w:rPr>
        <w:t>cią rozbudowy do 5</w:t>
      </w:r>
      <w:r w:rsidR="005C79E2">
        <w:rPr>
          <w:rFonts w:asciiTheme="minorHAnsi" w:eastAsia="Calibri" w:hAnsiTheme="minorHAnsi" w:cstheme="minorHAnsi"/>
          <w:color w:val="FF0000"/>
          <w:sz w:val="22"/>
          <w:szCs w:val="22"/>
        </w:rPr>
        <w:t>) oraz</w:t>
      </w:r>
      <w:r w:rsidR="001C1267">
        <w:rPr>
          <w:rFonts w:asciiTheme="minorHAnsi" w:eastAsia="Calibri" w:hAnsiTheme="minorHAnsi" w:cstheme="minorHAnsi"/>
          <w:color w:val="FF0000"/>
          <w:sz w:val="22"/>
          <w:szCs w:val="22"/>
        </w:rPr>
        <w:t xml:space="preserve"> czujnikiem temperatury</w:t>
      </w:r>
      <w:r w:rsidR="00642180">
        <w:rPr>
          <w:rFonts w:asciiTheme="minorHAnsi" w:eastAsia="Calibri" w:hAnsiTheme="minorHAnsi" w:cstheme="minorHAnsi"/>
          <w:color w:val="FF0000"/>
          <w:sz w:val="22"/>
          <w:szCs w:val="22"/>
        </w:rPr>
        <w:t xml:space="preserve"> pomieszczenia</w:t>
      </w:r>
      <w:r w:rsidR="007502E0">
        <w:rPr>
          <w:rFonts w:asciiTheme="minorHAnsi" w:eastAsia="Calibri" w:hAnsiTheme="minorHAnsi" w:cstheme="minorHAnsi"/>
          <w:color w:val="FF0000"/>
          <w:sz w:val="22"/>
          <w:szCs w:val="22"/>
        </w:rPr>
        <w:t xml:space="preserve">. System </w:t>
      </w:r>
      <w:r w:rsidR="00642180">
        <w:rPr>
          <w:rFonts w:asciiTheme="minorHAnsi" w:eastAsia="Calibri" w:hAnsiTheme="minorHAnsi" w:cstheme="minorHAnsi"/>
          <w:color w:val="FF0000"/>
          <w:sz w:val="22"/>
          <w:szCs w:val="22"/>
        </w:rPr>
        <w:t>winien uwzględnić możliwość</w:t>
      </w:r>
      <w:r w:rsidR="005C79E2">
        <w:rPr>
          <w:rFonts w:asciiTheme="minorHAnsi" w:eastAsia="Calibri" w:hAnsiTheme="minorHAnsi" w:cstheme="minorHAnsi"/>
          <w:color w:val="FF0000"/>
          <w:sz w:val="22"/>
          <w:szCs w:val="22"/>
        </w:rPr>
        <w:t xml:space="preserve"> podłączenia</w:t>
      </w:r>
      <w:r w:rsidR="00642180">
        <w:rPr>
          <w:rFonts w:asciiTheme="minorHAnsi" w:eastAsia="Calibri" w:hAnsiTheme="minorHAnsi" w:cstheme="minorHAnsi"/>
          <w:color w:val="FF0000"/>
          <w:sz w:val="22"/>
          <w:szCs w:val="22"/>
        </w:rPr>
        <w:t xml:space="preserve"> sterowania</w:t>
      </w:r>
      <w:r w:rsidR="008D576F">
        <w:rPr>
          <w:rFonts w:asciiTheme="minorHAnsi" w:eastAsia="Calibri" w:hAnsiTheme="minorHAnsi" w:cstheme="minorHAnsi"/>
          <w:color w:val="FF0000"/>
          <w:sz w:val="22"/>
          <w:szCs w:val="22"/>
        </w:rPr>
        <w:t xml:space="preserve"> </w:t>
      </w:r>
      <w:r w:rsidR="005C79E2">
        <w:rPr>
          <w:rFonts w:asciiTheme="minorHAnsi" w:eastAsia="Calibri" w:hAnsiTheme="minorHAnsi" w:cstheme="minorHAnsi"/>
          <w:color w:val="FF0000"/>
          <w:sz w:val="22"/>
          <w:szCs w:val="22"/>
        </w:rPr>
        <w:t>wentylacją pomieszczenia w przypadku przekroczenia określonego stężenia gazu lub temperatury.</w:t>
      </w:r>
    </w:p>
    <w:p w:rsidR="00A074C9" w:rsidRPr="00A074C9" w:rsidRDefault="00A074C9" w:rsidP="00A074C9">
      <w:pPr>
        <w:widowControl w:val="0"/>
        <w:autoSpaceDE w:val="0"/>
        <w:autoSpaceDN w:val="0"/>
        <w:adjustRightInd w:val="0"/>
        <w:spacing w:line="276" w:lineRule="auto"/>
        <w:ind w:left="720"/>
        <w:jc w:val="both"/>
        <w:rPr>
          <w:rFonts w:asciiTheme="minorHAnsi" w:eastAsia="Calibri" w:hAnsiTheme="minorHAnsi" w:cstheme="minorHAnsi"/>
          <w:sz w:val="22"/>
          <w:szCs w:val="22"/>
        </w:rPr>
      </w:pPr>
    </w:p>
    <w:p w:rsidR="003662CC" w:rsidRPr="003662CC" w:rsidRDefault="003662CC" w:rsidP="003662CC">
      <w:pPr>
        <w:widowControl w:val="0"/>
        <w:numPr>
          <w:ilvl w:val="0"/>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Dostarczyć, zainstalować i skonfigurować na minimum 2 komputerach oprogramowanie do:</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Sieciowego zarządzania UPS – kontrola w czasie rzeczywistym stanu naładowania baterii, diagnostyka, aktualne obciążenia, itp.</w:t>
      </w:r>
    </w:p>
    <w:p w:rsidR="003662CC" w:rsidRPr="003662CC" w:rsidRDefault="003662CC" w:rsidP="003662CC">
      <w:pPr>
        <w:widowControl w:val="0"/>
        <w:numPr>
          <w:ilvl w:val="1"/>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Automatycznego, bezpiecznego wyłączania urządzeń zasilanych z UPS z możliwością dobrania chwili wyłączenia zależną od stanu naładowania akumulatorów, informacja o wyłączeniu musi być przesyłana za pomocą istniejącej sieci Ethernet.</w:t>
      </w:r>
    </w:p>
    <w:p w:rsidR="003662CC" w:rsidRPr="003662CC" w:rsidRDefault="003662CC" w:rsidP="003662CC">
      <w:pPr>
        <w:spacing w:line="276" w:lineRule="auto"/>
        <w:contextualSpacing/>
        <w:jc w:val="both"/>
        <w:rPr>
          <w:rFonts w:asciiTheme="minorHAnsi" w:eastAsia="Calibri" w:hAnsiTheme="minorHAnsi" w:cstheme="minorHAnsi"/>
          <w:sz w:val="22"/>
          <w:szCs w:val="22"/>
        </w:rPr>
      </w:pPr>
    </w:p>
    <w:p w:rsidR="003662CC" w:rsidRPr="003662CC" w:rsidRDefault="003662CC" w:rsidP="003662CC">
      <w:pPr>
        <w:widowControl w:val="0"/>
        <w:numPr>
          <w:ilvl w:val="0"/>
          <w:numId w:val="9"/>
        </w:numPr>
        <w:autoSpaceDE w:val="0"/>
        <w:autoSpaceDN w:val="0"/>
        <w:adjustRightInd w:val="0"/>
        <w:spacing w:line="276" w:lineRule="auto"/>
        <w:contextualSpacing/>
        <w:jc w:val="both"/>
        <w:rPr>
          <w:rFonts w:asciiTheme="minorHAnsi" w:eastAsia="Calibri" w:hAnsiTheme="minorHAnsi" w:cstheme="minorHAnsi"/>
          <w:sz w:val="22"/>
          <w:szCs w:val="22"/>
        </w:rPr>
      </w:pPr>
      <w:r w:rsidRPr="003662CC">
        <w:rPr>
          <w:rFonts w:asciiTheme="minorHAnsi" w:eastAsia="Calibri" w:hAnsiTheme="minorHAnsi" w:cstheme="minorHAnsi"/>
          <w:sz w:val="22"/>
          <w:szCs w:val="22"/>
        </w:rPr>
        <w:t xml:space="preserve">Dostarczyć dokumentację projektową i powykonawczą z wykonanych prac w dwóch kopiach: wersja papierowa i elektroniczna na płycie CD (PDF i DWG). W serwerowni głównej należy umieścić laminowane opisy i schematy (format min. A3) całego systemu zasilania gwarantowanego. We wszystkich rozdzielniach wchodzących w skład systemu </w:t>
      </w:r>
      <w:r w:rsidR="00151B34">
        <w:rPr>
          <w:rFonts w:asciiTheme="minorHAnsi" w:eastAsia="Calibri" w:hAnsiTheme="minorHAnsi" w:cstheme="minorHAnsi"/>
          <w:sz w:val="22"/>
          <w:szCs w:val="22"/>
        </w:rPr>
        <w:t xml:space="preserve">zasilania gwarantowanego </w:t>
      </w:r>
      <w:r w:rsidRPr="003662CC">
        <w:rPr>
          <w:rFonts w:asciiTheme="minorHAnsi" w:eastAsia="Calibri" w:hAnsiTheme="minorHAnsi" w:cstheme="minorHAnsi"/>
          <w:sz w:val="22"/>
          <w:szCs w:val="22"/>
        </w:rPr>
        <w:t xml:space="preserve">należy umieścić </w:t>
      </w:r>
      <w:r w:rsidR="00151B34">
        <w:rPr>
          <w:rFonts w:asciiTheme="minorHAnsi" w:eastAsia="Calibri" w:hAnsiTheme="minorHAnsi" w:cstheme="minorHAnsi"/>
          <w:sz w:val="22"/>
          <w:szCs w:val="22"/>
        </w:rPr>
        <w:t>zaktualizowaną dokumentację</w:t>
      </w:r>
      <w:r w:rsidR="00393E52">
        <w:rPr>
          <w:rFonts w:asciiTheme="minorHAnsi" w:eastAsia="Calibri" w:hAnsiTheme="minorHAnsi" w:cstheme="minorHAnsi"/>
          <w:sz w:val="22"/>
          <w:szCs w:val="22"/>
        </w:rPr>
        <w:t xml:space="preserve"> (dotyczy również rozdzielni głównej wg instrukcji Zamawiającego</w:t>
      </w:r>
      <w:r w:rsidR="00A7175E">
        <w:rPr>
          <w:rFonts w:asciiTheme="minorHAnsi" w:eastAsia="Calibri" w:hAnsiTheme="minorHAnsi" w:cstheme="minorHAnsi"/>
          <w:sz w:val="22"/>
          <w:szCs w:val="22"/>
        </w:rPr>
        <w:t xml:space="preserve"> i w formacie A1</w:t>
      </w:r>
      <w:r w:rsidR="00393E52">
        <w:rPr>
          <w:rFonts w:asciiTheme="minorHAnsi" w:eastAsia="Calibri" w:hAnsiTheme="minorHAnsi" w:cstheme="minorHAnsi"/>
          <w:sz w:val="22"/>
          <w:szCs w:val="22"/>
        </w:rPr>
        <w:t>)</w:t>
      </w:r>
      <w:r w:rsidR="000938BB">
        <w:rPr>
          <w:rFonts w:asciiTheme="minorHAnsi" w:eastAsia="Calibri" w:hAnsiTheme="minorHAnsi" w:cstheme="minorHAnsi"/>
          <w:sz w:val="22"/>
          <w:szCs w:val="22"/>
        </w:rPr>
        <w:t>.</w:t>
      </w:r>
    </w:p>
    <w:p w:rsidR="003662CC" w:rsidRPr="003662CC" w:rsidRDefault="003662CC" w:rsidP="003662CC">
      <w:pPr>
        <w:widowControl w:val="0"/>
        <w:autoSpaceDE w:val="0"/>
        <w:autoSpaceDN w:val="0"/>
        <w:adjustRightInd w:val="0"/>
        <w:spacing w:line="276" w:lineRule="auto"/>
        <w:jc w:val="both"/>
        <w:rPr>
          <w:rFonts w:asciiTheme="minorHAnsi" w:hAnsiTheme="minorHAnsi" w:cstheme="minorHAnsi"/>
          <w:sz w:val="22"/>
          <w:szCs w:val="22"/>
        </w:rPr>
      </w:pPr>
    </w:p>
    <w:p w:rsidR="003662CC" w:rsidRPr="003662CC" w:rsidRDefault="003662CC" w:rsidP="003662CC">
      <w:pPr>
        <w:widowControl w:val="0"/>
        <w:autoSpaceDE w:val="0"/>
        <w:autoSpaceDN w:val="0"/>
        <w:adjustRightInd w:val="0"/>
        <w:spacing w:line="276" w:lineRule="auto"/>
        <w:ind w:left="360"/>
        <w:jc w:val="both"/>
        <w:rPr>
          <w:rFonts w:asciiTheme="minorHAnsi" w:hAnsiTheme="minorHAnsi" w:cstheme="minorHAnsi"/>
          <w:sz w:val="22"/>
          <w:szCs w:val="22"/>
        </w:rPr>
      </w:pPr>
      <w:r w:rsidRPr="003662CC">
        <w:rPr>
          <w:rFonts w:asciiTheme="minorHAnsi" w:hAnsiTheme="minorHAnsi" w:cstheme="minorHAnsi"/>
          <w:sz w:val="22"/>
          <w:szCs w:val="22"/>
        </w:rPr>
        <w:t>Wykonawca udzieli minimum 24 miesięcy gwarancji na prace instalacyjne i UPS (wraz z akumulatorami) oraz zapewni usługę serwisową w całym okresie gwarancyjnym na UPS (w cenie oferty) w następującej postaci:</w:t>
      </w:r>
    </w:p>
    <w:p w:rsidR="003662CC" w:rsidRPr="003662CC" w:rsidRDefault="003662CC" w:rsidP="003662CC">
      <w:pPr>
        <w:widowControl w:val="0"/>
        <w:numPr>
          <w:ilvl w:val="0"/>
          <w:numId w:val="10"/>
        </w:numPr>
        <w:autoSpaceDE w:val="0"/>
        <w:autoSpaceDN w:val="0"/>
        <w:adjustRightInd w:val="0"/>
        <w:spacing w:line="276" w:lineRule="auto"/>
        <w:jc w:val="both"/>
        <w:rPr>
          <w:rFonts w:asciiTheme="minorHAnsi" w:hAnsiTheme="minorHAnsi" w:cstheme="minorHAnsi"/>
          <w:sz w:val="22"/>
          <w:szCs w:val="22"/>
        </w:rPr>
      </w:pPr>
      <w:r w:rsidRPr="003662CC">
        <w:rPr>
          <w:rFonts w:asciiTheme="minorHAnsi" w:hAnsiTheme="minorHAnsi" w:cstheme="minorHAnsi"/>
          <w:sz w:val="22"/>
          <w:szCs w:val="22"/>
        </w:rPr>
        <w:t>Przeprowadzany serwis urządzenia zgodnie z wymaganiami producenta w celu spełnienia warunków gwarancji.</w:t>
      </w:r>
    </w:p>
    <w:p w:rsidR="003662CC" w:rsidRPr="003662CC" w:rsidRDefault="003662CC" w:rsidP="003662CC">
      <w:pPr>
        <w:widowControl w:val="0"/>
        <w:numPr>
          <w:ilvl w:val="0"/>
          <w:numId w:val="10"/>
        </w:numPr>
        <w:autoSpaceDE w:val="0"/>
        <w:autoSpaceDN w:val="0"/>
        <w:adjustRightInd w:val="0"/>
        <w:spacing w:line="276" w:lineRule="auto"/>
        <w:jc w:val="both"/>
        <w:rPr>
          <w:rFonts w:asciiTheme="minorHAnsi" w:hAnsiTheme="minorHAnsi" w:cstheme="minorHAnsi"/>
          <w:sz w:val="22"/>
          <w:szCs w:val="22"/>
        </w:rPr>
      </w:pPr>
      <w:r w:rsidRPr="003662CC">
        <w:rPr>
          <w:rFonts w:asciiTheme="minorHAnsi" w:hAnsiTheme="minorHAnsi" w:cstheme="minorHAnsi"/>
          <w:sz w:val="22"/>
          <w:szCs w:val="22"/>
        </w:rPr>
        <w:t>Miejsce świadczenia serwisu w miejscu instalacji urządzenia.</w:t>
      </w:r>
    </w:p>
    <w:p w:rsidR="003662CC" w:rsidRPr="003662CC" w:rsidRDefault="003662CC" w:rsidP="003662CC">
      <w:pPr>
        <w:widowControl w:val="0"/>
        <w:numPr>
          <w:ilvl w:val="0"/>
          <w:numId w:val="10"/>
        </w:numPr>
        <w:autoSpaceDE w:val="0"/>
        <w:autoSpaceDN w:val="0"/>
        <w:adjustRightInd w:val="0"/>
        <w:spacing w:line="276" w:lineRule="auto"/>
        <w:jc w:val="both"/>
        <w:rPr>
          <w:rFonts w:asciiTheme="minorHAnsi" w:hAnsiTheme="minorHAnsi" w:cstheme="minorHAnsi"/>
          <w:sz w:val="22"/>
          <w:szCs w:val="22"/>
        </w:rPr>
      </w:pPr>
      <w:r w:rsidRPr="003662CC">
        <w:rPr>
          <w:rFonts w:asciiTheme="minorHAnsi" w:hAnsiTheme="minorHAnsi" w:cstheme="minorHAnsi"/>
          <w:sz w:val="22"/>
          <w:szCs w:val="22"/>
        </w:rPr>
        <w:t>Minimum jeden przegląd serwisowy w roku.</w:t>
      </w:r>
    </w:p>
    <w:p w:rsidR="003662CC" w:rsidRPr="003662CC" w:rsidRDefault="003662CC" w:rsidP="003662CC">
      <w:pPr>
        <w:widowControl w:val="0"/>
        <w:autoSpaceDE w:val="0"/>
        <w:autoSpaceDN w:val="0"/>
        <w:adjustRightInd w:val="0"/>
        <w:spacing w:line="276" w:lineRule="auto"/>
        <w:jc w:val="both"/>
        <w:rPr>
          <w:rFonts w:asciiTheme="minorHAnsi" w:hAnsiTheme="minorHAnsi" w:cstheme="minorHAnsi"/>
          <w:sz w:val="22"/>
          <w:szCs w:val="22"/>
        </w:rPr>
      </w:pPr>
    </w:p>
    <w:p w:rsidR="003662CC" w:rsidRPr="003662CC" w:rsidRDefault="003662CC" w:rsidP="003662CC">
      <w:pPr>
        <w:widowControl w:val="0"/>
        <w:autoSpaceDE w:val="0"/>
        <w:autoSpaceDN w:val="0"/>
        <w:adjustRightInd w:val="0"/>
        <w:spacing w:line="276" w:lineRule="auto"/>
        <w:ind w:left="360"/>
        <w:jc w:val="both"/>
        <w:rPr>
          <w:rFonts w:asciiTheme="minorHAnsi" w:hAnsiTheme="minorHAnsi" w:cstheme="minorHAnsi"/>
          <w:sz w:val="22"/>
          <w:szCs w:val="22"/>
        </w:rPr>
      </w:pPr>
      <w:r w:rsidRPr="003662CC">
        <w:rPr>
          <w:rFonts w:asciiTheme="minorHAnsi" w:hAnsiTheme="minorHAnsi" w:cstheme="minorHAnsi"/>
          <w:sz w:val="22"/>
          <w:szCs w:val="22"/>
        </w:rPr>
        <w:t>Wykonanie prac zgodnie z projektem zostanie potwierdzone protokołem odbioru podpisanym przez Inspektora Nadzoru zatrudnionego przez Zamawiającego.</w:t>
      </w:r>
    </w:p>
    <w:p w:rsidR="003662CC" w:rsidRPr="003662CC" w:rsidRDefault="003662CC" w:rsidP="003662CC">
      <w:pPr>
        <w:autoSpaceDE w:val="0"/>
        <w:autoSpaceDN w:val="0"/>
        <w:adjustRightInd w:val="0"/>
        <w:spacing w:line="276" w:lineRule="auto"/>
        <w:jc w:val="both"/>
        <w:rPr>
          <w:rFonts w:asciiTheme="minorHAnsi" w:hAnsiTheme="minorHAnsi" w:cstheme="minorHAnsi"/>
          <w:sz w:val="22"/>
          <w:szCs w:val="22"/>
        </w:rPr>
      </w:pPr>
    </w:p>
    <w:p w:rsidR="003662CC" w:rsidRPr="003662CC" w:rsidRDefault="003662CC" w:rsidP="003662CC">
      <w:pPr>
        <w:autoSpaceDE w:val="0"/>
        <w:autoSpaceDN w:val="0"/>
        <w:adjustRightInd w:val="0"/>
        <w:spacing w:line="276" w:lineRule="auto"/>
        <w:ind w:left="391"/>
        <w:jc w:val="both"/>
        <w:rPr>
          <w:rFonts w:asciiTheme="minorHAnsi" w:hAnsiTheme="minorHAnsi" w:cstheme="minorHAnsi"/>
          <w:sz w:val="22"/>
          <w:szCs w:val="22"/>
        </w:rPr>
      </w:pPr>
      <w:r w:rsidRPr="003662CC">
        <w:rPr>
          <w:rFonts w:asciiTheme="minorHAnsi" w:hAnsiTheme="minorHAnsi" w:cstheme="minorHAnsi"/>
          <w:sz w:val="22"/>
          <w:szCs w:val="22"/>
        </w:rPr>
        <w:t>Umożliwia się dokonanie wizji lokalnej miejsca świadczenia przedmiotu zamówienia, w celu pozyskania wszelkich danych mogących być przydatnymi do przygotowania oferty oraz realizacji i rozliczenia przedmiotu umowy. Wizję lokalną można przeprowadzić do 2 dni przed terminem składania ofert. Koszt dokonania wizji lokalnej poniesie Wykonawca.</w:t>
      </w:r>
    </w:p>
    <w:p w:rsidR="008C57E0" w:rsidRPr="003662CC" w:rsidRDefault="008C57E0" w:rsidP="00E27A76">
      <w:pPr>
        <w:rPr>
          <w:rFonts w:asciiTheme="minorHAnsi" w:hAnsiTheme="minorHAnsi" w:cstheme="minorHAnsi"/>
          <w:sz w:val="22"/>
          <w:szCs w:val="22"/>
        </w:rPr>
      </w:pPr>
    </w:p>
    <w:p w:rsidR="004C2401" w:rsidRPr="003662CC" w:rsidRDefault="004C2401" w:rsidP="00697559">
      <w:pPr>
        <w:pStyle w:val="Tekstpodstawowy"/>
        <w:tabs>
          <w:tab w:val="num" w:pos="-100"/>
        </w:tabs>
        <w:spacing w:after="0"/>
        <w:jc w:val="both"/>
        <w:rPr>
          <w:rFonts w:asciiTheme="minorHAnsi" w:hAnsiTheme="minorHAnsi" w:cstheme="minorHAnsi"/>
          <w:b/>
          <w:i/>
          <w:iCs/>
          <w:sz w:val="22"/>
          <w:szCs w:val="22"/>
        </w:rPr>
      </w:pPr>
      <w:r w:rsidRPr="003662CC">
        <w:rPr>
          <w:rFonts w:asciiTheme="minorHAnsi" w:hAnsiTheme="minorHAnsi" w:cstheme="minorHAnsi"/>
          <w:b/>
          <w:i/>
          <w:iCs/>
          <w:sz w:val="22"/>
          <w:szCs w:val="22"/>
        </w:rPr>
        <w:t>4. Oferty częściowe i podwykonawcy:</w:t>
      </w:r>
    </w:p>
    <w:p w:rsidR="004C2401" w:rsidRPr="003662CC" w:rsidRDefault="00C44358" w:rsidP="00697559">
      <w:pPr>
        <w:pStyle w:val="Tekstpodstawowy"/>
        <w:tabs>
          <w:tab w:val="num" w:pos="-100"/>
        </w:tabs>
        <w:spacing w:after="0"/>
        <w:jc w:val="both"/>
        <w:rPr>
          <w:rFonts w:asciiTheme="minorHAnsi" w:hAnsiTheme="minorHAnsi" w:cstheme="minorHAnsi"/>
          <w:bCs/>
          <w:sz w:val="22"/>
          <w:szCs w:val="22"/>
        </w:rPr>
      </w:pPr>
      <w:r w:rsidRPr="003662CC">
        <w:rPr>
          <w:rFonts w:asciiTheme="minorHAnsi" w:hAnsiTheme="minorHAnsi" w:cstheme="minorHAnsi"/>
          <w:bCs/>
          <w:sz w:val="22"/>
          <w:szCs w:val="22"/>
        </w:rPr>
        <w:t>Nie d</w:t>
      </w:r>
      <w:r w:rsidR="004C2401" w:rsidRPr="003662CC">
        <w:rPr>
          <w:rFonts w:asciiTheme="minorHAnsi" w:hAnsiTheme="minorHAnsi" w:cstheme="minorHAnsi"/>
          <w:bCs/>
          <w:sz w:val="22"/>
          <w:szCs w:val="22"/>
        </w:rPr>
        <w:t>opuszcza się częściowe</w:t>
      </w:r>
      <w:r w:rsidRPr="003662CC">
        <w:rPr>
          <w:rFonts w:asciiTheme="minorHAnsi" w:hAnsiTheme="minorHAnsi" w:cstheme="minorHAnsi"/>
          <w:bCs/>
          <w:sz w:val="22"/>
          <w:szCs w:val="22"/>
        </w:rPr>
        <w:t>go</w:t>
      </w:r>
      <w:r w:rsidR="004C2401" w:rsidRPr="003662CC">
        <w:rPr>
          <w:rFonts w:asciiTheme="minorHAnsi" w:hAnsiTheme="minorHAnsi" w:cstheme="minorHAnsi"/>
          <w:bCs/>
          <w:sz w:val="22"/>
          <w:szCs w:val="22"/>
        </w:rPr>
        <w:t xml:space="preserve"> składani</w:t>
      </w:r>
      <w:r w:rsidRPr="003662CC">
        <w:rPr>
          <w:rFonts w:asciiTheme="minorHAnsi" w:hAnsiTheme="minorHAnsi" w:cstheme="minorHAnsi"/>
          <w:bCs/>
          <w:sz w:val="22"/>
          <w:szCs w:val="22"/>
        </w:rPr>
        <w:t>a</w:t>
      </w:r>
      <w:r w:rsidR="004C2401" w:rsidRPr="003662CC">
        <w:rPr>
          <w:rFonts w:asciiTheme="minorHAnsi" w:hAnsiTheme="minorHAnsi" w:cstheme="minorHAnsi"/>
          <w:bCs/>
          <w:sz w:val="22"/>
          <w:szCs w:val="22"/>
        </w:rPr>
        <w:t xml:space="preserve"> ofert.</w:t>
      </w:r>
    </w:p>
    <w:p w:rsidR="004C2401" w:rsidRPr="003662CC" w:rsidRDefault="004C2401" w:rsidP="00697559">
      <w:pPr>
        <w:pStyle w:val="Tekstpodstawowy"/>
        <w:tabs>
          <w:tab w:val="num" w:pos="-100"/>
        </w:tabs>
        <w:spacing w:after="0"/>
        <w:jc w:val="both"/>
        <w:rPr>
          <w:rFonts w:asciiTheme="minorHAnsi" w:hAnsiTheme="minorHAnsi" w:cstheme="minorHAnsi"/>
          <w:bCs/>
          <w:sz w:val="22"/>
          <w:szCs w:val="22"/>
        </w:rPr>
      </w:pPr>
      <w:r w:rsidRPr="003662CC">
        <w:rPr>
          <w:rFonts w:asciiTheme="minorHAnsi" w:hAnsiTheme="minorHAnsi" w:cstheme="minorHAnsi"/>
          <w:bCs/>
          <w:sz w:val="22"/>
          <w:szCs w:val="22"/>
        </w:rPr>
        <w:t>Dopuszcza się możliwość  zatrudnienia podwykonawców.</w:t>
      </w:r>
    </w:p>
    <w:p w:rsidR="004C2401" w:rsidRPr="003662CC" w:rsidRDefault="004C2401" w:rsidP="00697559">
      <w:pPr>
        <w:pStyle w:val="Tekstpodstawowy"/>
        <w:spacing w:after="0"/>
        <w:rPr>
          <w:rFonts w:asciiTheme="minorHAnsi" w:hAnsiTheme="minorHAnsi" w:cstheme="minorHAnsi"/>
          <w:b/>
          <w:i/>
          <w:iCs/>
          <w:sz w:val="22"/>
          <w:szCs w:val="22"/>
        </w:rPr>
      </w:pPr>
    </w:p>
    <w:p w:rsidR="004C2401" w:rsidRPr="003662CC" w:rsidRDefault="004C2401" w:rsidP="00697559">
      <w:pPr>
        <w:pStyle w:val="Tekstpodstawowy"/>
        <w:spacing w:after="0"/>
        <w:rPr>
          <w:rFonts w:asciiTheme="minorHAnsi" w:hAnsiTheme="minorHAnsi" w:cstheme="minorHAnsi"/>
          <w:b/>
          <w:i/>
          <w:iCs/>
          <w:sz w:val="22"/>
          <w:szCs w:val="22"/>
        </w:rPr>
      </w:pPr>
      <w:r w:rsidRPr="003662CC">
        <w:rPr>
          <w:rFonts w:asciiTheme="minorHAnsi" w:hAnsiTheme="minorHAnsi" w:cstheme="minorHAnsi"/>
          <w:b/>
          <w:i/>
          <w:iCs/>
          <w:sz w:val="22"/>
          <w:szCs w:val="22"/>
        </w:rPr>
        <w:t>5. Przewidywane zamówienia uzupełniające:</w:t>
      </w:r>
    </w:p>
    <w:p w:rsidR="004C2401" w:rsidRPr="003662CC" w:rsidRDefault="00E2788A" w:rsidP="00697559">
      <w:pPr>
        <w:pStyle w:val="Tekstpodstawowy"/>
        <w:spacing w:after="0"/>
        <w:rPr>
          <w:rFonts w:asciiTheme="minorHAnsi" w:hAnsiTheme="minorHAnsi" w:cstheme="minorHAnsi"/>
          <w:bCs/>
          <w:sz w:val="22"/>
          <w:szCs w:val="22"/>
        </w:rPr>
      </w:pPr>
      <w:r w:rsidRPr="003662CC">
        <w:rPr>
          <w:rFonts w:asciiTheme="minorHAnsi" w:hAnsiTheme="minorHAnsi" w:cstheme="minorHAnsi"/>
          <w:bCs/>
          <w:sz w:val="22"/>
          <w:szCs w:val="22"/>
        </w:rPr>
        <w:t xml:space="preserve">Zamawiający przewiduje </w:t>
      </w:r>
      <w:r w:rsidR="00420965" w:rsidRPr="003662CC">
        <w:rPr>
          <w:rFonts w:asciiTheme="minorHAnsi" w:hAnsiTheme="minorHAnsi" w:cstheme="minorHAnsi"/>
          <w:bCs/>
          <w:sz w:val="22"/>
          <w:szCs w:val="22"/>
        </w:rPr>
        <w:t xml:space="preserve">możliwość udzielenia </w:t>
      </w:r>
      <w:r w:rsidRPr="003662CC">
        <w:rPr>
          <w:rFonts w:asciiTheme="minorHAnsi" w:hAnsiTheme="minorHAnsi" w:cstheme="minorHAnsi"/>
          <w:bCs/>
          <w:sz w:val="22"/>
          <w:szCs w:val="22"/>
        </w:rPr>
        <w:t>zamówień uzupełniających</w:t>
      </w:r>
      <w:r w:rsidR="00420965" w:rsidRPr="003662CC">
        <w:rPr>
          <w:rFonts w:asciiTheme="minorHAnsi" w:hAnsiTheme="minorHAnsi" w:cstheme="minorHAnsi"/>
          <w:bCs/>
          <w:sz w:val="22"/>
          <w:szCs w:val="22"/>
        </w:rPr>
        <w:t xml:space="preserve"> –</w:t>
      </w:r>
      <w:r w:rsidR="00F3167C" w:rsidRPr="003662CC">
        <w:rPr>
          <w:rFonts w:asciiTheme="minorHAnsi" w:hAnsiTheme="minorHAnsi" w:cstheme="minorHAnsi"/>
          <w:bCs/>
          <w:sz w:val="22"/>
          <w:szCs w:val="22"/>
        </w:rPr>
        <w:t>20</w:t>
      </w:r>
      <w:r w:rsidR="00420965" w:rsidRPr="003662CC">
        <w:rPr>
          <w:rFonts w:asciiTheme="minorHAnsi" w:hAnsiTheme="minorHAnsi" w:cstheme="minorHAnsi"/>
          <w:bCs/>
          <w:sz w:val="22"/>
          <w:szCs w:val="22"/>
        </w:rPr>
        <w:t xml:space="preserve"> % szacowanej wartości zamówienia.</w:t>
      </w:r>
    </w:p>
    <w:p w:rsidR="0060537D" w:rsidRPr="003662CC" w:rsidRDefault="0060537D" w:rsidP="00697559">
      <w:pPr>
        <w:pStyle w:val="Tekstpodstawowy"/>
        <w:spacing w:after="0"/>
        <w:rPr>
          <w:rFonts w:asciiTheme="minorHAnsi" w:hAnsiTheme="minorHAnsi" w:cstheme="minorHAnsi"/>
          <w:b/>
          <w:i/>
          <w:iCs/>
          <w:sz w:val="22"/>
          <w:szCs w:val="22"/>
        </w:rPr>
      </w:pPr>
    </w:p>
    <w:p w:rsidR="004C2401" w:rsidRPr="003662CC" w:rsidRDefault="004C2401" w:rsidP="00697559">
      <w:pPr>
        <w:pStyle w:val="Tekstpodstawowy"/>
        <w:spacing w:after="0"/>
        <w:rPr>
          <w:rFonts w:asciiTheme="minorHAnsi" w:hAnsiTheme="minorHAnsi" w:cstheme="minorHAnsi"/>
          <w:b/>
          <w:i/>
          <w:iCs/>
          <w:sz w:val="22"/>
          <w:szCs w:val="22"/>
        </w:rPr>
      </w:pPr>
      <w:r w:rsidRPr="003662CC">
        <w:rPr>
          <w:rFonts w:asciiTheme="minorHAnsi" w:hAnsiTheme="minorHAnsi" w:cstheme="minorHAnsi"/>
          <w:b/>
          <w:i/>
          <w:iCs/>
          <w:sz w:val="22"/>
          <w:szCs w:val="22"/>
        </w:rPr>
        <w:t>6. Oferty wariantowe:</w:t>
      </w:r>
    </w:p>
    <w:p w:rsidR="004C2401" w:rsidRPr="003662CC" w:rsidRDefault="004C2401" w:rsidP="00697559">
      <w:pPr>
        <w:pStyle w:val="Tekstpodstawowy"/>
        <w:tabs>
          <w:tab w:val="num" w:pos="-100"/>
        </w:tabs>
        <w:spacing w:after="0"/>
        <w:jc w:val="both"/>
        <w:rPr>
          <w:rFonts w:asciiTheme="minorHAnsi" w:hAnsiTheme="minorHAnsi" w:cstheme="minorHAnsi"/>
          <w:bCs/>
          <w:sz w:val="22"/>
          <w:szCs w:val="22"/>
        </w:rPr>
      </w:pPr>
      <w:r w:rsidRPr="003662CC">
        <w:rPr>
          <w:rFonts w:asciiTheme="minorHAnsi" w:hAnsiTheme="minorHAnsi" w:cstheme="minorHAnsi"/>
          <w:bCs/>
          <w:sz w:val="22"/>
          <w:szCs w:val="22"/>
        </w:rPr>
        <w:t>Nie dopuszcza się ofert wariantowych.</w:t>
      </w:r>
    </w:p>
    <w:p w:rsidR="004C2401" w:rsidRPr="003662CC" w:rsidRDefault="004C2401" w:rsidP="00697559">
      <w:pPr>
        <w:pStyle w:val="Tekstpodstawowy"/>
        <w:tabs>
          <w:tab w:val="num" w:pos="-100"/>
        </w:tabs>
        <w:spacing w:after="0"/>
        <w:jc w:val="both"/>
        <w:rPr>
          <w:rFonts w:asciiTheme="minorHAnsi" w:hAnsiTheme="minorHAnsi" w:cstheme="minorHAnsi"/>
          <w:bCs/>
          <w:sz w:val="22"/>
          <w:szCs w:val="22"/>
        </w:rPr>
      </w:pPr>
    </w:p>
    <w:p w:rsidR="004C2401" w:rsidRPr="003662CC" w:rsidRDefault="004C2401" w:rsidP="00697559">
      <w:pPr>
        <w:rPr>
          <w:rFonts w:asciiTheme="minorHAnsi" w:hAnsiTheme="minorHAnsi" w:cstheme="minorHAnsi"/>
          <w:b/>
          <w:bCs/>
          <w:sz w:val="22"/>
          <w:szCs w:val="22"/>
        </w:rPr>
      </w:pPr>
      <w:r w:rsidRPr="003662CC">
        <w:rPr>
          <w:rFonts w:asciiTheme="minorHAnsi" w:hAnsiTheme="minorHAnsi" w:cstheme="minorHAnsi"/>
          <w:b/>
          <w:bCs/>
          <w:i/>
          <w:iCs/>
          <w:sz w:val="22"/>
          <w:szCs w:val="22"/>
        </w:rPr>
        <w:t>7. Termin wykonania zamówienia:</w:t>
      </w:r>
      <w:r w:rsidRPr="003662CC">
        <w:rPr>
          <w:rFonts w:asciiTheme="minorHAnsi" w:hAnsiTheme="minorHAnsi" w:cstheme="minorHAnsi"/>
          <w:b/>
          <w:bCs/>
          <w:sz w:val="22"/>
          <w:szCs w:val="22"/>
        </w:rPr>
        <w:t xml:space="preserve"> </w:t>
      </w:r>
    </w:p>
    <w:p w:rsidR="00697559" w:rsidRPr="003662CC" w:rsidRDefault="00A35AA7" w:rsidP="007453FE">
      <w:pPr>
        <w:tabs>
          <w:tab w:val="left" w:pos="2970"/>
        </w:tabs>
        <w:jc w:val="both"/>
        <w:rPr>
          <w:rFonts w:asciiTheme="minorHAnsi" w:hAnsiTheme="minorHAnsi" w:cstheme="minorHAnsi"/>
          <w:bCs/>
          <w:iCs/>
          <w:sz w:val="22"/>
          <w:szCs w:val="22"/>
        </w:rPr>
      </w:pPr>
      <w:r w:rsidRPr="003662CC">
        <w:rPr>
          <w:rFonts w:asciiTheme="minorHAnsi" w:hAnsiTheme="minorHAnsi" w:cstheme="minorHAnsi"/>
          <w:sz w:val="22"/>
          <w:szCs w:val="22"/>
        </w:rPr>
        <w:t>8 tygodni od dnia podpisania umowy</w:t>
      </w:r>
    </w:p>
    <w:p w:rsidR="00957CEA" w:rsidRPr="003662CC" w:rsidRDefault="00957CEA" w:rsidP="00697559">
      <w:pPr>
        <w:jc w:val="both"/>
        <w:rPr>
          <w:rFonts w:asciiTheme="minorHAnsi" w:hAnsiTheme="minorHAnsi" w:cstheme="minorHAnsi"/>
          <w:bCs/>
          <w:iCs/>
          <w:sz w:val="22"/>
          <w:szCs w:val="22"/>
        </w:rPr>
      </w:pPr>
    </w:p>
    <w:p w:rsidR="004C2401" w:rsidRPr="003662CC" w:rsidRDefault="004C2401" w:rsidP="002F7DC6">
      <w:pPr>
        <w:numPr>
          <w:ilvl w:val="0"/>
          <w:numId w:val="1"/>
        </w:numPr>
        <w:jc w:val="both"/>
        <w:rPr>
          <w:rFonts w:asciiTheme="minorHAnsi" w:hAnsiTheme="minorHAnsi" w:cstheme="minorHAnsi"/>
          <w:b/>
          <w:bCs/>
          <w:sz w:val="22"/>
          <w:szCs w:val="22"/>
        </w:rPr>
      </w:pPr>
      <w:r w:rsidRPr="003662CC">
        <w:rPr>
          <w:rFonts w:asciiTheme="minorHAnsi" w:hAnsiTheme="minorHAnsi" w:cstheme="minorHAnsi"/>
          <w:b/>
          <w:bCs/>
          <w:iCs/>
          <w:sz w:val="22"/>
          <w:szCs w:val="22"/>
        </w:rPr>
        <w:t>Warunki udziału  w postępowaniu oraz opis sposobu dokonywania oceny spełniania tych warunków przez wykonawców:</w:t>
      </w:r>
      <w:r w:rsidRPr="003662CC">
        <w:rPr>
          <w:rFonts w:asciiTheme="minorHAnsi" w:hAnsiTheme="minorHAnsi" w:cstheme="minorHAnsi"/>
          <w:b/>
          <w:bCs/>
          <w:sz w:val="22"/>
          <w:szCs w:val="22"/>
        </w:rPr>
        <w:t xml:space="preserve"> </w:t>
      </w:r>
    </w:p>
    <w:p w:rsidR="004C2401"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 xml:space="preserve">Warunki podmiotowe, </w:t>
      </w:r>
    </w:p>
    <w:p w:rsidR="00E2788A"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 xml:space="preserve">8.1.1. posiadanie uprawnień do wykonywania określonej działalności lub czynności -  </w:t>
      </w:r>
      <w:r w:rsidR="00697559" w:rsidRPr="003662CC">
        <w:rPr>
          <w:rFonts w:asciiTheme="minorHAnsi" w:hAnsiTheme="minorHAnsi" w:cstheme="minorHAnsi"/>
          <w:sz w:val="22"/>
          <w:szCs w:val="22"/>
        </w:rPr>
        <w:t>Zamawiający nie określa warunku</w:t>
      </w:r>
    </w:p>
    <w:p w:rsidR="003662CC" w:rsidRPr="003662CC" w:rsidRDefault="004C2401"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8.1.2. posiadanie wiedzy i </w:t>
      </w:r>
      <w:r w:rsidR="003662CC" w:rsidRPr="003662CC">
        <w:rPr>
          <w:rFonts w:asciiTheme="minorHAnsi" w:hAnsiTheme="minorHAnsi" w:cstheme="minorHAnsi"/>
          <w:sz w:val="22"/>
          <w:szCs w:val="22"/>
        </w:rPr>
        <w:t>Zamawiający nie określa warunku</w:t>
      </w:r>
    </w:p>
    <w:p w:rsidR="003662CC" w:rsidRPr="003662CC" w:rsidRDefault="004C2401"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8.1.3. dysponowanie odpowiednim potencjałem technicznym i osobami zdolnymi do wykonania zamówienia </w:t>
      </w:r>
      <w:r w:rsidR="00D57AEA" w:rsidRPr="003662CC">
        <w:rPr>
          <w:rFonts w:asciiTheme="minorHAnsi" w:hAnsiTheme="minorHAnsi" w:cstheme="minorHAnsi"/>
          <w:sz w:val="22"/>
          <w:szCs w:val="22"/>
        </w:rPr>
        <w:t>–</w:t>
      </w:r>
      <w:r w:rsidR="00833DBF" w:rsidRPr="003662CC">
        <w:rPr>
          <w:rFonts w:asciiTheme="minorHAnsi" w:hAnsiTheme="minorHAnsi" w:cstheme="minorHAnsi"/>
          <w:sz w:val="22"/>
          <w:szCs w:val="22"/>
        </w:rPr>
        <w:br/>
      </w:r>
      <w:r w:rsidR="003662CC" w:rsidRPr="003662CC">
        <w:rPr>
          <w:rFonts w:asciiTheme="minorHAnsi" w:hAnsiTheme="minorHAnsi" w:cstheme="minorHAnsi"/>
          <w:sz w:val="22"/>
          <w:szCs w:val="22"/>
        </w:rPr>
        <w:t>Zamawiający nie określa warunku</w:t>
      </w:r>
    </w:p>
    <w:p w:rsidR="003662CC"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 xml:space="preserve">8.1.4. znajdowanie się w sytuacji ekonomicznej i finansowej niezbędnej do wykonania zamówienia -  </w:t>
      </w:r>
      <w:r w:rsidR="003662CC" w:rsidRPr="003662CC">
        <w:rPr>
          <w:rFonts w:asciiTheme="minorHAnsi" w:hAnsiTheme="minorHAnsi" w:cstheme="minorHAnsi"/>
          <w:sz w:val="22"/>
          <w:szCs w:val="22"/>
        </w:rPr>
        <w:t>Zamawiający nie określa warunku</w:t>
      </w:r>
    </w:p>
    <w:p w:rsidR="004C2401" w:rsidRPr="003662CC" w:rsidRDefault="004C2401" w:rsidP="00697559">
      <w:pPr>
        <w:jc w:val="both"/>
        <w:rPr>
          <w:rFonts w:asciiTheme="minorHAnsi" w:hAnsiTheme="minorHAnsi" w:cstheme="minorHAnsi"/>
          <w:bCs/>
          <w:iCs/>
          <w:vanish/>
          <w:sz w:val="22"/>
          <w:szCs w:val="22"/>
          <w:specVanish/>
        </w:rPr>
      </w:pPr>
      <w:r w:rsidRPr="003662CC">
        <w:rPr>
          <w:rFonts w:asciiTheme="minorHAnsi" w:hAnsiTheme="minorHAnsi" w:cstheme="minorHAnsi"/>
          <w:bCs/>
          <w:iCs/>
          <w:sz w:val="22"/>
          <w:szCs w:val="22"/>
        </w:rPr>
        <w:t>8.2. Brak przesłanek do wykluczenia z postępowania.</w:t>
      </w:r>
    </w:p>
    <w:p w:rsidR="004C2401" w:rsidRPr="003662CC" w:rsidRDefault="00D57AEA" w:rsidP="00697559">
      <w:pPr>
        <w:jc w:val="both"/>
        <w:rPr>
          <w:rFonts w:asciiTheme="minorHAnsi" w:hAnsiTheme="minorHAnsi" w:cstheme="minorHAnsi"/>
          <w:sz w:val="22"/>
          <w:szCs w:val="22"/>
        </w:rPr>
      </w:pPr>
      <w:r w:rsidRPr="003662CC">
        <w:rPr>
          <w:rFonts w:asciiTheme="minorHAnsi" w:hAnsiTheme="minorHAnsi" w:cstheme="minorHAnsi"/>
          <w:sz w:val="22"/>
          <w:szCs w:val="22"/>
        </w:rPr>
        <w:t xml:space="preserve"> </w:t>
      </w:r>
      <w:r w:rsidR="004C2401" w:rsidRPr="003662CC">
        <w:rPr>
          <w:rFonts w:asciiTheme="minorHAnsi" w:hAnsiTheme="minorHAnsi" w:cstheme="minorHAnsi"/>
          <w:sz w:val="22"/>
          <w:szCs w:val="22"/>
        </w:rPr>
        <w:t xml:space="preserve">Zamawiający ocenia spełnianie warunków udziału w postępowaniu w oparciu o ofertę wykonawcy, która musi zawierać wszystkie oświadczenia i dokumenty potwierdzające spełnianie warunków udziału w postępowaniu, zgodnie z formułą spełnia – nie spełnia. </w:t>
      </w:r>
    </w:p>
    <w:p w:rsidR="004C2401"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Zamawiający przy ocenie spełniania warunków ocenia łącznie wiedzę i doświadczenie, potencjał techniczny, kadrowy i zdolności finansowe wykonawców, którzy złożyli ofertę wspólną.</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Z postępowania o udzielenie zamówienia wyklucza się: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1.</w:t>
      </w:r>
      <w:r w:rsidRPr="003662CC">
        <w:rPr>
          <w:rFonts w:asciiTheme="minorHAnsi" w:hAnsiTheme="minorHAnsi" w:cstheme="minorHAnsi"/>
          <w:sz w:val="22"/>
          <w:szCs w:val="22"/>
        </w:rPr>
        <w:tab/>
        <w:t xml:space="preserve">wykonawcę, który nie wykazał spełniania warunków udziału w postępowaniu lub nie został zaproszony do negocjacji lub złożenia ofert wstępnych albo ofert, lub nie wykazał braku podstaw wykluczenia;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2.</w:t>
      </w:r>
      <w:r w:rsidRPr="003662CC">
        <w:rPr>
          <w:rFonts w:asciiTheme="minorHAnsi" w:hAnsiTheme="minorHAnsi" w:cstheme="minorHAnsi"/>
          <w:sz w:val="22"/>
          <w:szCs w:val="22"/>
        </w:rPr>
        <w:tab/>
        <w:t xml:space="preserve">wykonawcę będącego osobą fizyczną, którego prawomocnie skazano za przestępstwo: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a)</w:t>
      </w:r>
      <w:r w:rsidRPr="003662CC">
        <w:rPr>
          <w:rFonts w:asciiTheme="minorHAnsi" w:hAnsiTheme="minorHAnsi" w:cstheme="minorHAnsi"/>
          <w:sz w:val="22"/>
          <w:szCs w:val="22"/>
        </w:rPr>
        <w:tab/>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b)  o charakterze terrorystycznym, o którym mowa w art. 115 § 20 ustawy z dnia 6 czerwca 1997 r. – Kodeks karny,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c)  skarbowe,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d)  o  którym  mowa  w  art.  9  lub  art.  10  ustawy  z  dnia  15 czerwca  2012  r.  o  skutkach powierzania  wykonywania  pracy  cudzoziemcom  przebywającym  wbrew  przepisom  na terytorium Rzeczypospolitej Polskiej (Dz. U. poz. 769);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3.</w:t>
      </w:r>
      <w:r w:rsidRPr="003662CC">
        <w:rPr>
          <w:rFonts w:asciiTheme="minorHAnsi" w:hAnsiTheme="minorHAnsi" w:cstheme="minorHAnsi"/>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4.</w:t>
      </w:r>
      <w:r w:rsidRPr="003662CC">
        <w:rPr>
          <w:rFonts w:asciiTheme="minorHAnsi" w:hAnsiTheme="minorHAnsi" w:cstheme="minorHAnsi"/>
          <w:sz w:val="22"/>
          <w:szCs w:val="22"/>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5.</w:t>
      </w:r>
      <w:r w:rsidRPr="003662CC">
        <w:rPr>
          <w:rFonts w:asciiTheme="minorHAnsi" w:hAnsiTheme="minorHAnsi" w:cstheme="minorHAnsi"/>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6.</w:t>
      </w:r>
      <w:r w:rsidRPr="003662CC">
        <w:rPr>
          <w:rFonts w:asciiTheme="minorHAnsi" w:hAnsiTheme="minorHAnsi" w:cstheme="minorHAnsi"/>
          <w:sz w:val="22"/>
          <w:szCs w:val="22"/>
        </w:rPr>
        <w:tab/>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7.</w:t>
      </w:r>
      <w:r w:rsidRPr="003662CC">
        <w:rPr>
          <w:rFonts w:asciiTheme="minorHAnsi" w:hAnsiTheme="minorHAnsi" w:cstheme="minorHAnsi"/>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8.</w:t>
      </w:r>
      <w:r w:rsidRPr="003662CC">
        <w:rPr>
          <w:rFonts w:asciiTheme="minorHAnsi" w:hAnsiTheme="minorHAnsi" w:cstheme="minorHAnsi"/>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9.</w:t>
      </w:r>
      <w:r w:rsidRPr="003662CC">
        <w:rPr>
          <w:rFonts w:asciiTheme="minorHAnsi" w:hAnsiTheme="minorHAnsi" w:cstheme="minorHAnsi"/>
          <w:sz w:val="22"/>
          <w:szCs w:val="22"/>
        </w:rPr>
        <w:tab/>
        <w:t xml:space="preserve">wykonawcę będącego podmiotem zbiorowym, wobec którego sąd orzekł zakaz ubiegania się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o  zamówienia  publiczne  na  podstawie  ustawy  z  dnia  28  października  2002  r. o odpowiedzialności podmiotów zbiorowych za czyny zabronione pod groźbą kary (Dz. U. z 2015 r. poz. 1212, 1844 i 1855 oraz z 2016 r. poz. 437 i 544);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10.</w:t>
      </w:r>
      <w:r w:rsidRPr="003662CC">
        <w:rPr>
          <w:rFonts w:asciiTheme="minorHAnsi" w:hAnsiTheme="minorHAnsi" w:cstheme="minorHAnsi"/>
          <w:sz w:val="22"/>
          <w:szCs w:val="22"/>
        </w:rPr>
        <w:tab/>
        <w:t xml:space="preserve">wykonawcę, wobec którego orzeczono tytułem  środka zapobiegawczego zakaz ubiegania się o zamówienia publiczne;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11.</w:t>
      </w:r>
      <w:r w:rsidRPr="003662CC">
        <w:rPr>
          <w:rFonts w:asciiTheme="minorHAnsi" w:hAnsiTheme="minorHAnsi" w:cstheme="minorHAnsi"/>
          <w:sz w:val="22"/>
          <w:szCs w:val="22"/>
        </w:rPr>
        <w:tab/>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4. Ofertę wykonawcy wykluczonego uznaje się za odrzuconą.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Z postępowania o udzielenie zamówienia zamawiający może wykluczyć wykonawcę: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3)  jeżeli  wykonawca  lub  osoby,  o  których  mowa  w  ust.  1  pkt  14,  uprawnione  do reprezentowania wykonawcy pozostają w relacjach określonych w art. 17 ust. 1 pkt 2–4 z: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a)  zamawiającym,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b)  osobami uprawnionymi do reprezentowania zamawiającego,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c)  członkami komisji przetargowej,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d)  osobami, które złożyły oświadczenie, o którym mowa w art. 17 ust. 2a –  chyba  że  jest  możliwe  zapewnienie  bezstronności  po  stronie  zamawiającego  w  inny sposób niż przez wykluczenie wykonawcy z udziału w postępowaniu;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E51FD"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8.6 Wykluczenie wykonawcy następuje: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2)  w przypadkach, o których mowa: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a)  w ust. 1 pkt 13 lit. d i pkt 14, gdy osoba, o której mowa w tych przepisach, została skazana za przestępstwo wymienione w ust. 1 pkt 13 lit. d,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b)  w ust. 1 pkt 15,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c)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3)  w przypadkach, o których mowa w ust. 1 pkt 18 i 20 lub ust. 5 pkt 2 i 4, jeżeli nie upłynęły 3 lata od dnia zaistnienia zdarzenia będącego podstawą wykluczenia;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4)  w  przypadku,  o  którym  mowa  w  ust.  1  pkt  21,  jeżeli  nie  upłynął  okres,  na  jaki  został prawomocnie orzeczony zakaz ubiegania się o zamówienia publiczne;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5)  w przypadku, o którym mowa w ust. 1 pkt 22, jeżeli nie upłynął okres obowiązywania zakazu ubiegania się o zamówienia publiczne.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9.  Wykonawca  nie  podlega  wykluczeniu,  jeżeli  zamawiający,  uwzględniając  wagę  i szczególne okoliczności czynu wykonawcy, uzna za wystarczające dowody przedstawione na podstawie ust. 8.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 xml:space="preserve">11. Wykonawca, w terminie 3 dni od dnia od zamieszczenia na stronie internetowej informacji, o której mowa w art. 86 ust. 5 oraz pkt 18.5 niniejszej SIWZ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3662CC" w:rsidRPr="003662CC"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12. Zamawiający może wykluczyć wykonawcę na każdym etapie postępowania o udzielenie zamówienia.</w:t>
      </w:r>
    </w:p>
    <w:p w:rsidR="004C2401" w:rsidRDefault="003662CC" w:rsidP="003662CC">
      <w:pPr>
        <w:jc w:val="both"/>
        <w:rPr>
          <w:rFonts w:asciiTheme="minorHAnsi" w:hAnsiTheme="minorHAnsi" w:cstheme="minorHAnsi"/>
          <w:sz w:val="22"/>
          <w:szCs w:val="22"/>
        </w:rPr>
      </w:pPr>
      <w:r w:rsidRPr="003662CC">
        <w:rPr>
          <w:rFonts w:asciiTheme="minorHAnsi" w:hAnsiTheme="minorHAnsi" w:cstheme="minorHAnsi"/>
          <w:sz w:val="22"/>
          <w:szCs w:val="22"/>
        </w:rPr>
        <w:t>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098A" w:rsidRPr="003662CC" w:rsidRDefault="0015098A" w:rsidP="003662CC">
      <w:pPr>
        <w:jc w:val="both"/>
        <w:rPr>
          <w:rFonts w:asciiTheme="minorHAnsi" w:hAnsiTheme="minorHAnsi" w:cstheme="minorHAnsi"/>
          <w:sz w:val="22"/>
          <w:szCs w:val="22"/>
        </w:rPr>
      </w:pPr>
    </w:p>
    <w:p w:rsidR="004C2401" w:rsidRPr="003662CC" w:rsidRDefault="004C2401" w:rsidP="00697559">
      <w:pPr>
        <w:pStyle w:val="Tekstpodstawowy"/>
        <w:tabs>
          <w:tab w:val="num" w:pos="284"/>
        </w:tabs>
        <w:spacing w:after="0"/>
        <w:ind w:left="300" w:hanging="300"/>
        <w:jc w:val="both"/>
        <w:rPr>
          <w:rFonts w:asciiTheme="minorHAnsi" w:hAnsiTheme="minorHAnsi" w:cstheme="minorHAnsi"/>
          <w:b/>
          <w:iCs/>
          <w:sz w:val="22"/>
          <w:szCs w:val="22"/>
        </w:rPr>
      </w:pPr>
      <w:r w:rsidRPr="003662CC">
        <w:rPr>
          <w:rFonts w:asciiTheme="minorHAnsi" w:hAnsiTheme="minorHAnsi" w:cstheme="minorHAnsi"/>
          <w:b/>
          <w:iCs/>
          <w:sz w:val="22"/>
          <w:szCs w:val="22"/>
        </w:rPr>
        <w:t>9. Wykaz oświadczeń lub dokumentów, jakie mają dostarczyć wykonawcy w celu potwierdzenia spełniania  warunków udziału w postępowaniu:</w:t>
      </w:r>
    </w:p>
    <w:p w:rsidR="003F7893" w:rsidRPr="003662CC" w:rsidRDefault="004C2401" w:rsidP="00697559">
      <w:pPr>
        <w:jc w:val="both"/>
        <w:rPr>
          <w:rFonts w:asciiTheme="minorHAnsi" w:eastAsia="Calibri" w:hAnsiTheme="minorHAnsi" w:cstheme="minorHAnsi"/>
          <w:sz w:val="22"/>
          <w:szCs w:val="22"/>
          <w:lang w:eastAsia="ar-SA"/>
        </w:rPr>
      </w:pPr>
      <w:r w:rsidRPr="003662CC">
        <w:rPr>
          <w:rFonts w:asciiTheme="minorHAnsi" w:eastAsia="Calibri" w:hAnsiTheme="minorHAnsi" w:cstheme="minorHAnsi"/>
          <w:sz w:val="22"/>
          <w:szCs w:val="22"/>
          <w:lang w:eastAsia="ar-SA"/>
        </w:rPr>
        <w:t>9.1 Dla potwierdzenia spełniania warunków udziału w postępowaniu wykonawca przedstawia oświadczenie o spełnianiu warunków udziału w postępowaniu (wg zał. Nr 2 do siwz)</w:t>
      </w:r>
      <w:r w:rsidR="00697559" w:rsidRPr="003662CC">
        <w:rPr>
          <w:rFonts w:asciiTheme="minorHAnsi" w:eastAsia="Calibri" w:hAnsiTheme="minorHAnsi" w:cstheme="minorHAnsi"/>
          <w:sz w:val="22"/>
          <w:szCs w:val="22"/>
          <w:lang w:eastAsia="ar-SA"/>
        </w:rPr>
        <w:t xml:space="preserve"> </w:t>
      </w:r>
    </w:p>
    <w:p w:rsidR="004C2401" w:rsidRPr="003662CC" w:rsidRDefault="004C2401" w:rsidP="00697559">
      <w:pPr>
        <w:numPr>
          <w:ilvl w:val="5"/>
          <w:numId w:val="0"/>
        </w:numPr>
        <w:tabs>
          <w:tab w:val="num" w:pos="0"/>
        </w:tabs>
        <w:suppressAutoHyphens/>
        <w:jc w:val="both"/>
        <w:outlineLvl w:val="5"/>
        <w:rPr>
          <w:rFonts w:asciiTheme="minorHAnsi" w:hAnsiTheme="minorHAnsi" w:cstheme="minorHAnsi"/>
          <w:sz w:val="22"/>
          <w:szCs w:val="22"/>
          <w:lang w:eastAsia="ar-SA"/>
        </w:rPr>
      </w:pPr>
      <w:r w:rsidRPr="003662CC">
        <w:rPr>
          <w:rFonts w:asciiTheme="minorHAnsi" w:hAnsiTheme="minorHAnsi" w:cstheme="minorHAnsi"/>
          <w:sz w:val="22"/>
          <w:szCs w:val="22"/>
          <w:lang w:eastAsia="ar-SA"/>
        </w:rPr>
        <w:t>9.2. W celu potwierdzenia spełniania warunku</w:t>
      </w:r>
      <w:r w:rsidR="00833DBF" w:rsidRPr="003662CC">
        <w:rPr>
          <w:rFonts w:asciiTheme="minorHAnsi" w:hAnsiTheme="minorHAnsi" w:cstheme="minorHAnsi"/>
          <w:sz w:val="22"/>
          <w:szCs w:val="22"/>
          <w:lang w:eastAsia="ar-SA"/>
        </w:rPr>
        <w:t xml:space="preserve"> braku przesłanek do wykluczeni</w:t>
      </w:r>
      <w:r w:rsidR="00244991" w:rsidRPr="003662CC">
        <w:rPr>
          <w:rFonts w:asciiTheme="minorHAnsi" w:hAnsiTheme="minorHAnsi" w:cstheme="minorHAnsi"/>
          <w:sz w:val="22"/>
          <w:szCs w:val="22"/>
          <w:lang w:eastAsia="ar-SA"/>
        </w:rPr>
        <w:t>a</w:t>
      </w:r>
      <w:r w:rsidRPr="003662CC">
        <w:rPr>
          <w:rFonts w:asciiTheme="minorHAnsi" w:hAnsiTheme="minorHAnsi" w:cstheme="minorHAnsi"/>
          <w:sz w:val="22"/>
          <w:szCs w:val="22"/>
          <w:lang w:eastAsia="ar-SA"/>
        </w:rPr>
        <w:t xml:space="preserve"> z postępowania wykonawcy zobowiązani są przedłożyć</w:t>
      </w:r>
      <w:r w:rsidR="004C622B" w:rsidRPr="003662CC">
        <w:rPr>
          <w:rFonts w:asciiTheme="minorHAnsi" w:hAnsiTheme="minorHAnsi" w:cstheme="minorHAnsi"/>
          <w:sz w:val="22"/>
          <w:szCs w:val="22"/>
          <w:lang w:eastAsia="ar-SA"/>
        </w:rPr>
        <w:t xml:space="preserve"> </w:t>
      </w:r>
      <w:r w:rsidRPr="003662CC">
        <w:rPr>
          <w:rFonts w:asciiTheme="minorHAnsi" w:hAnsiTheme="minorHAnsi" w:cstheme="minorHAnsi"/>
          <w:sz w:val="22"/>
          <w:szCs w:val="22"/>
          <w:lang w:eastAsia="ar-SA"/>
        </w:rPr>
        <w:t>oświadczenie o brak przesłanek do wykluczenia z postępowania, wymienionych w art. 24  ust. 1 cyt. ustawy. W przypadku wspólnego ubiegania się</w:t>
      </w:r>
      <w:r w:rsidR="001A3A4F" w:rsidRPr="003662CC">
        <w:rPr>
          <w:rFonts w:asciiTheme="minorHAnsi" w:hAnsiTheme="minorHAnsi" w:cstheme="minorHAnsi"/>
          <w:sz w:val="22"/>
          <w:szCs w:val="22"/>
          <w:lang w:eastAsia="ar-SA"/>
        </w:rPr>
        <w:t xml:space="preserve"> </w:t>
      </w:r>
      <w:r w:rsidRPr="003662CC">
        <w:rPr>
          <w:rFonts w:asciiTheme="minorHAnsi" w:hAnsiTheme="minorHAnsi" w:cstheme="minorHAnsi"/>
          <w:sz w:val="22"/>
          <w:szCs w:val="22"/>
          <w:lang w:eastAsia="ar-SA"/>
        </w:rPr>
        <w:t>o udzielenie niniejszego zamówienia przez dwóch lub więcej wykonawców powyższe dokumenty składa każdy z wykonawców.</w:t>
      </w:r>
    </w:p>
    <w:p w:rsidR="00A71B87" w:rsidRPr="00A71B87" w:rsidRDefault="004C2401" w:rsidP="00A71B87">
      <w:pPr>
        <w:jc w:val="both"/>
        <w:rPr>
          <w:rFonts w:asciiTheme="minorHAnsi" w:hAnsiTheme="minorHAnsi" w:cstheme="minorHAnsi"/>
          <w:sz w:val="22"/>
          <w:szCs w:val="22"/>
        </w:rPr>
      </w:pPr>
      <w:r w:rsidRPr="003662CC">
        <w:rPr>
          <w:rFonts w:asciiTheme="minorHAnsi" w:hAnsiTheme="minorHAnsi" w:cstheme="minorHAnsi"/>
          <w:sz w:val="22"/>
          <w:szCs w:val="22"/>
          <w:lang w:eastAsia="ar-SA"/>
        </w:rPr>
        <w:t>9.3</w:t>
      </w:r>
      <w:r w:rsidR="00A71B87">
        <w:rPr>
          <w:rFonts w:asciiTheme="minorHAnsi" w:hAnsiTheme="minorHAnsi" w:cstheme="minorHAnsi"/>
          <w:sz w:val="22"/>
          <w:szCs w:val="22"/>
          <w:lang w:eastAsia="ar-SA"/>
        </w:rPr>
        <w:t>.</w:t>
      </w:r>
      <w:r w:rsidRPr="003662CC">
        <w:rPr>
          <w:rFonts w:asciiTheme="minorHAnsi" w:hAnsiTheme="minorHAnsi" w:cstheme="minorHAnsi"/>
          <w:sz w:val="22"/>
          <w:szCs w:val="22"/>
          <w:lang w:eastAsia="ar-SA"/>
        </w:rPr>
        <w:t xml:space="preserve"> </w:t>
      </w:r>
      <w:r w:rsidR="00A71B87" w:rsidRPr="00A71B87">
        <w:rPr>
          <w:rFonts w:asciiTheme="minorHAnsi" w:hAnsiTheme="minorHAnsi" w:cstheme="minorHAnsi"/>
          <w:b/>
          <w:color w:val="FF0000"/>
          <w:sz w:val="22"/>
          <w:szCs w:val="22"/>
        </w:rPr>
        <w:t>Wykonawca, w terminie 3 dni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r w:rsidR="00A71B87" w:rsidRPr="00A71B87">
        <w:rPr>
          <w:rFonts w:asciiTheme="minorHAnsi" w:hAnsiTheme="minorHAnsi" w:cstheme="minorHAnsi"/>
          <w:b/>
          <w:sz w:val="22"/>
          <w:szCs w:val="22"/>
        </w:rPr>
        <w:t xml:space="preserve"> </w:t>
      </w:r>
      <w:r w:rsidR="00A71B87" w:rsidRPr="00A71B87">
        <w:rPr>
          <w:rFonts w:asciiTheme="minorHAnsi" w:hAnsiTheme="minorHAnsi" w:cstheme="minorHAnsi"/>
          <w:sz w:val="22"/>
          <w:szCs w:val="22"/>
        </w:rPr>
        <w:t xml:space="preserve">- wykorzystując wzór załącznika nr 5 lub 6 do SIWZ. </w:t>
      </w:r>
    </w:p>
    <w:p w:rsidR="004C2401" w:rsidRPr="003662CC" w:rsidRDefault="004C2401" w:rsidP="00A71B87">
      <w:pPr>
        <w:numPr>
          <w:ilvl w:val="5"/>
          <w:numId w:val="0"/>
        </w:numPr>
        <w:tabs>
          <w:tab w:val="num" w:pos="0"/>
        </w:tabs>
        <w:suppressAutoHyphens/>
        <w:outlineLvl w:val="5"/>
        <w:rPr>
          <w:rFonts w:asciiTheme="minorHAnsi" w:hAnsiTheme="minorHAnsi" w:cstheme="minorHAnsi"/>
          <w:bCs/>
          <w:sz w:val="22"/>
          <w:szCs w:val="22"/>
          <w:lang w:eastAsia="ar-SA"/>
        </w:rPr>
      </w:pPr>
      <w:r w:rsidRPr="003662CC">
        <w:rPr>
          <w:rFonts w:asciiTheme="minorHAnsi" w:hAnsiTheme="minorHAnsi" w:cstheme="minorHAnsi"/>
          <w:bCs/>
          <w:sz w:val="22"/>
          <w:szCs w:val="22"/>
          <w:lang w:eastAsia="ar-SA"/>
        </w:rPr>
        <w:t>Wszystkie dokumenty, o których mowa w pkt. 9 siwz składane są w oryginale lub kopii poświadczonej za zgodność z oryginałem przez wykonawcę.</w:t>
      </w:r>
      <w:r w:rsidR="00A71B87">
        <w:rPr>
          <w:rFonts w:asciiTheme="minorHAnsi" w:hAnsiTheme="minorHAnsi" w:cstheme="minorHAnsi"/>
          <w:bCs/>
          <w:sz w:val="22"/>
          <w:szCs w:val="22"/>
          <w:lang w:eastAsia="ar-SA"/>
        </w:rPr>
        <w:t xml:space="preserve"> </w:t>
      </w:r>
      <w:r w:rsidRPr="003662CC">
        <w:rPr>
          <w:rFonts w:asciiTheme="minorHAnsi" w:hAnsiTheme="minorHAnsi" w:cstheme="minorHAnsi"/>
          <w:bCs/>
          <w:sz w:val="22"/>
          <w:szCs w:val="22"/>
          <w:lang w:eastAsia="ar-SA"/>
        </w:rPr>
        <w:t>Zamawiający może żądać przedstawienia oryginału lub notarialnie poświadczonej kopii dokumentu, gdy złożona kopia dokumentu jest nieczytelna lub budzi wątpliwości co do jej prawdziwości.</w:t>
      </w:r>
      <w:r w:rsidR="00A71B87">
        <w:rPr>
          <w:rFonts w:asciiTheme="minorHAnsi" w:hAnsiTheme="minorHAnsi" w:cstheme="minorHAnsi"/>
          <w:bCs/>
          <w:sz w:val="22"/>
          <w:szCs w:val="22"/>
          <w:lang w:eastAsia="ar-SA"/>
        </w:rPr>
        <w:t xml:space="preserve"> </w:t>
      </w:r>
      <w:r w:rsidRPr="003662CC">
        <w:rPr>
          <w:rFonts w:asciiTheme="minorHAnsi" w:hAnsiTheme="minorHAnsi" w:cstheme="minorHAnsi"/>
          <w:bCs/>
          <w:sz w:val="22"/>
          <w:szCs w:val="22"/>
          <w:lang w:eastAsia="ar-SA"/>
        </w:rPr>
        <w:t xml:space="preserve">Dokumenty sporządzone w języku obcym są składane wraz z tłumaczeniem na język polski.  </w:t>
      </w:r>
    </w:p>
    <w:p w:rsidR="0015098A" w:rsidRPr="00A71B87" w:rsidRDefault="0015098A" w:rsidP="0015098A">
      <w:pPr>
        <w:pStyle w:val="Nagwek6"/>
        <w:tabs>
          <w:tab w:val="left" w:pos="284"/>
        </w:tabs>
        <w:jc w:val="both"/>
        <w:rPr>
          <w:rFonts w:asciiTheme="minorHAnsi" w:hAnsiTheme="minorHAnsi" w:cstheme="minorHAnsi"/>
          <w:b/>
          <w:color w:val="auto"/>
          <w:sz w:val="22"/>
          <w:szCs w:val="22"/>
        </w:rPr>
      </w:pPr>
      <w:r w:rsidRPr="00A71B87">
        <w:rPr>
          <w:rFonts w:asciiTheme="minorHAnsi" w:hAnsiTheme="minorHAnsi" w:cstheme="minorHAnsi"/>
          <w:b/>
          <w:color w:val="auto"/>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C2401" w:rsidRPr="00A71B87" w:rsidRDefault="0015098A" w:rsidP="0015098A">
      <w:pPr>
        <w:pStyle w:val="Nagwek6"/>
        <w:tabs>
          <w:tab w:val="left" w:pos="284"/>
        </w:tabs>
        <w:spacing w:before="0"/>
        <w:jc w:val="both"/>
        <w:rPr>
          <w:rFonts w:asciiTheme="minorHAnsi" w:hAnsiTheme="minorHAnsi" w:cstheme="minorHAnsi"/>
          <w:b/>
          <w:color w:val="auto"/>
          <w:sz w:val="22"/>
          <w:szCs w:val="22"/>
        </w:rPr>
      </w:pPr>
      <w:r w:rsidRPr="00A71B87">
        <w:rPr>
          <w:rFonts w:asciiTheme="minorHAnsi" w:hAnsiTheme="minorHAnsi" w:cstheme="minorHAnsi"/>
          <w:b/>
          <w:color w:val="auto"/>
          <w:sz w:val="22"/>
          <w:szCs w:val="22"/>
        </w:rPr>
        <w:t xml:space="preserve"> Zamawiający korzysta z internetowego repozytorium zaświadczeń e-Certis oraz wymaga przede wszystkim takich rodzajów zaświadczeń lub dowodów w formie dokumentów, które są objęte tym repozytorium.</w:t>
      </w:r>
    </w:p>
    <w:p w:rsidR="0015098A" w:rsidRPr="0015098A" w:rsidRDefault="0015098A" w:rsidP="0015098A"/>
    <w:p w:rsidR="004C2401" w:rsidRPr="003662CC" w:rsidRDefault="004C2401" w:rsidP="00697559">
      <w:pPr>
        <w:pStyle w:val="Lista2"/>
        <w:ind w:left="0" w:firstLine="0"/>
        <w:jc w:val="both"/>
        <w:rPr>
          <w:rFonts w:asciiTheme="minorHAnsi" w:hAnsiTheme="minorHAnsi" w:cstheme="minorHAnsi"/>
          <w:b/>
          <w:i/>
          <w:iCs/>
          <w:sz w:val="22"/>
          <w:szCs w:val="22"/>
        </w:rPr>
      </w:pPr>
      <w:r w:rsidRPr="003662CC">
        <w:rPr>
          <w:rFonts w:asciiTheme="minorHAnsi" w:hAnsiTheme="minorHAnsi" w:cstheme="minorHAnsi"/>
          <w:b/>
          <w:i/>
          <w:iCs/>
          <w:sz w:val="22"/>
          <w:szCs w:val="22"/>
        </w:rPr>
        <w:t>10. Sposób porozumiewania się zamawiającego z wykonawcami oraz przekazywania oświadczeń i dokumentów; osoby uprawnione do porozumiewania się z wykonawcami:</w:t>
      </w:r>
    </w:p>
    <w:p w:rsidR="004C2401" w:rsidRPr="003662CC" w:rsidRDefault="004C2401" w:rsidP="00697559">
      <w:pPr>
        <w:pStyle w:val="WW-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 xml:space="preserve">Wszelkie oświadczenia, wnioski, zawiadomienia i informacje przekazywane będą drogą elektroniczną </w:t>
      </w:r>
      <w:r w:rsidR="0025287F" w:rsidRPr="003662CC">
        <w:rPr>
          <w:rFonts w:asciiTheme="minorHAnsi" w:hAnsiTheme="minorHAnsi" w:cstheme="minorHAnsi"/>
          <w:sz w:val="22"/>
          <w:szCs w:val="22"/>
        </w:rPr>
        <w:t>oraz pisemnie</w:t>
      </w:r>
      <w:r w:rsidR="00C13835" w:rsidRPr="003662CC">
        <w:rPr>
          <w:rFonts w:asciiTheme="minorHAnsi" w:hAnsiTheme="minorHAnsi" w:cstheme="minorHAnsi"/>
          <w:sz w:val="22"/>
          <w:szCs w:val="22"/>
        </w:rPr>
        <w:t>.</w:t>
      </w:r>
    </w:p>
    <w:p w:rsidR="004C2401" w:rsidRPr="003662CC" w:rsidRDefault="004C622B" w:rsidP="00697559">
      <w:pPr>
        <w:pStyle w:val="WW-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K</w:t>
      </w:r>
      <w:r w:rsidR="004C2401" w:rsidRPr="003662CC">
        <w:rPr>
          <w:rFonts w:asciiTheme="minorHAnsi" w:hAnsiTheme="minorHAnsi" w:cstheme="minorHAnsi"/>
          <w:sz w:val="22"/>
          <w:szCs w:val="22"/>
        </w:rPr>
        <w:t xml:space="preserve">orespondencję elektroniczną należy przesyłać na adres e-mail </w:t>
      </w:r>
      <w:r w:rsidRPr="003662CC">
        <w:rPr>
          <w:rFonts w:asciiTheme="minorHAnsi" w:hAnsiTheme="minorHAnsi" w:cstheme="minorHAnsi"/>
          <w:color w:val="424242"/>
          <w:sz w:val="22"/>
          <w:szCs w:val="22"/>
        </w:rPr>
        <w:t xml:space="preserve">a.pisarczyk@ekoenergiasilesia.pl, </w:t>
      </w:r>
      <w:r w:rsidR="0047374E" w:rsidRPr="003662CC">
        <w:rPr>
          <w:rFonts w:asciiTheme="minorHAnsi" w:hAnsiTheme="minorHAnsi" w:cstheme="minorHAnsi"/>
          <w:color w:val="424242"/>
          <w:sz w:val="22"/>
          <w:szCs w:val="22"/>
        </w:rPr>
        <w:t xml:space="preserve"> </w:t>
      </w:r>
      <w:r w:rsidR="003662CC" w:rsidRPr="003662CC">
        <w:rPr>
          <w:rFonts w:asciiTheme="minorHAnsi" w:hAnsiTheme="minorHAnsi" w:cstheme="minorHAnsi"/>
          <w:color w:val="424242"/>
          <w:sz w:val="22"/>
          <w:szCs w:val="22"/>
        </w:rPr>
        <w:t>j.engelking</w:t>
      </w:r>
      <w:r w:rsidR="0047374E" w:rsidRPr="003662CC">
        <w:rPr>
          <w:rFonts w:asciiTheme="minorHAnsi" w:hAnsiTheme="minorHAnsi" w:cstheme="minorHAnsi"/>
          <w:color w:val="424242"/>
          <w:sz w:val="22"/>
          <w:szCs w:val="22"/>
        </w:rPr>
        <w:t>@ekoenergiasilesia.pl</w:t>
      </w:r>
    </w:p>
    <w:p w:rsidR="004C2401" w:rsidRPr="003662CC" w:rsidRDefault="004C2401" w:rsidP="00697559">
      <w:pPr>
        <w:pStyle w:val="WW-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Zamawiający nie dopuszcza kierowania korespondencji elektronicznej na inny adres e-mail, pod rygorem uznania jej za niedoręczoną.</w:t>
      </w:r>
    </w:p>
    <w:p w:rsidR="004C2401" w:rsidRPr="003662CC" w:rsidRDefault="004C2401" w:rsidP="00697559">
      <w:pPr>
        <w:pStyle w:val="WW-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Zamawiający</w:t>
      </w:r>
      <w:r w:rsidR="004C622B" w:rsidRPr="003662CC">
        <w:rPr>
          <w:rFonts w:asciiTheme="minorHAnsi" w:hAnsiTheme="minorHAnsi" w:cstheme="minorHAnsi"/>
          <w:sz w:val="22"/>
          <w:szCs w:val="22"/>
        </w:rPr>
        <w:t xml:space="preserve"> będzie </w:t>
      </w:r>
      <w:r w:rsidRPr="003662CC">
        <w:rPr>
          <w:rFonts w:asciiTheme="minorHAnsi" w:hAnsiTheme="minorHAnsi" w:cstheme="minorHAnsi"/>
          <w:sz w:val="22"/>
          <w:szCs w:val="22"/>
        </w:rPr>
        <w:t xml:space="preserve"> przesyłał korespondencję drogą elektroniczną na adres e-mail </w:t>
      </w:r>
      <w:r w:rsidR="004C622B" w:rsidRPr="003662CC">
        <w:rPr>
          <w:rFonts w:asciiTheme="minorHAnsi" w:hAnsiTheme="minorHAnsi" w:cstheme="minorHAnsi"/>
          <w:sz w:val="22"/>
          <w:szCs w:val="22"/>
        </w:rPr>
        <w:t xml:space="preserve">wskazany w ofercie wykonawcy, opcjonalnie z </w:t>
      </w:r>
      <w:r w:rsidRPr="003662CC">
        <w:rPr>
          <w:rFonts w:asciiTheme="minorHAnsi" w:hAnsiTheme="minorHAnsi" w:cstheme="minorHAnsi"/>
          <w:sz w:val="22"/>
          <w:szCs w:val="22"/>
        </w:rPr>
        <w:t>włączoną opcją żądaj potwierdzania przeczytania dla wszystkich wysyłanych wiadomości.</w:t>
      </w:r>
    </w:p>
    <w:p w:rsidR="004C2401" w:rsidRPr="003662CC" w:rsidRDefault="004C2401" w:rsidP="00697559">
      <w:pPr>
        <w:pStyle w:val="PKTWYLICZANIE"/>
        <w:ind w:left="0" w:firstLine="0"/>
        <w:rPr>
          <w:rFonts w:asciiTheme="minorHAnsi" w:hAnsiTheme="minorHAnsi" w:cstheme="minorHAnsi"/>
          <w:spacing w:val="0"/>
          <w:szCs w:val="22"/>
        </w:rPr>
      </w:pPr>
      <w:r w:rsidRPr="003662CC">
        <w:rPr>
          <w:rFonts w:asciiTheme="minorHAnsi" w:hAnsiTheme="minorHAnsi" w:cstheme="minorHAnsi"/>
          <w:szCs w:val="22"/>
        </w:rPr>
        <w:t xml:space="preserve">Osoby upoważnione – </w:t>
      </w:r>
      <w:r w:rsidR="003662CC" w:rsidRPr="003662CC">
        <w:rPr>
          <w:rFonts w:asciiTheme="minorHAnsi" w:hAnsiTheme="minorHAnsi" w:cstheme="minorHAnsi"/>
          <w:szCs w:val="22"/>
        </w:rPr>
        <w:t>Jakub Engelking</w:t>
      </w:r>
      <w:r w:rsidRPr="003662CC">
        <w:rPr>
          <w:rFonts w:asciiTheme="minorHAnsi" w:hAnsiTheme="minorHAnsi" w:cstheme="minorHAnsi"/>
          <w:szCs w:val="22"/>
        </w:rPr>
        <w:t>, Artur Pisarczyk</w:t>
      </w:r>
    </w:p>
    <w:p w:rsidR="004C2401" w:rsidRPr="003662CC" w:rsidRDefault="004C2401" w:rsidP="00697559">
      <w:pPr>
        <w:pStyle w:val="Nagwek1"/>
        <w:spacing w:before="0" w:after="0"/>
        <w:jc w:val="both"/>
        <w:rPr>
          <w:rFonts w:asciiTheme="minorHAnsi" w:hAnsiTheme="minorHAnsi" w:cstheme="minorHAnsi"/>
          <w:i/>
          <w:iCs/>
          <w:sz w:val="22"/>
          <w:szCs w:val="22"/>
        </w:rPr>
      </w:pPr>
    </w:p>
    <w:p w:rsidR="00420965" w:rsidRPr="003662CC" w:rsidRDefault="004C2401" w:rsidP="00420965">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11. Wymagania dotyczące wadium</w:t>
      </w:r>
    </w:p>
    <w:p w:rsidR="004C622B" w:rsidRPr="003662CC" w:rsidRDefault="004C622B" w:rsidP="00420965">
      <w:pPr>
        <w:pStyle w:val="Nagwek1"/>
        <w:spacing w:before="0" w:after="0"/>
        <w:jc w:val="both"/>
        <w:rPr>
          <w:rFonts w:asciiTheme="minorHAnsi" w:hAnsiTheme="minorHAnsi" w:cstheme="minorHAnsi"/>
          <w:b w:val="0"/>
          <w:iCs/>
          <w:sz w:val="22"/>
          <w:szCs w:val="22"/>
        </w:rPr>
      </w:pPr>
      <w:r w:rsidRPr="003662CC">
        <w:rPr>
          <w:rFonts w:asciiTheme="minorHAnsi" w:hAnsiTheme="minorHAnsi" w:cstheme="minorHAnsi"/>
          <w:b w:val="0"/>
          <w:bCs w:val="0"/>
          <w:kern w:val="0"/>
          <w:sz w:val="22"/>
          <w:szCs w:val="22"/>
        </w:rPr>
        <w:t>1.  Wykonawca pod rygorem wykluczenia z postępowania o udzielenie zamówi</w:t>
      </w:r>
      <w:r w:rsidR="00420965" w:rsidRPr="003662CC">
        <w:rPr>
          <w:rFonts w:asciiTheme="minorHAnsi" w:hAnsiTheme="minorHAnsi" w:cstheme="minorHAnsi"/>
          <w:b w:val="0"/>
          <w:bCs w:val="0"/>
          <w:kern w:val="0"/>
          <w:sz w:val="22"/>
          <w:szCs w:val="22"/>
        </w:rPr>
        <w:t>enia publicznego wnosi wadium</w:t>
      </w:r>
      <w:r w:rsidR="00420965" w:rsidRPr="003662CC">
        <w:rPr>
          <w:rFonts w:asciiTheme="minorHAnsi" w:hAnsiTheme="minorHAnsi" w:cstheme="minorHAnsi"/>
          <w:i/>
          <w:iCs/>
          <w:sz w:val="22"/>
          <w:szCs w:val="22"/>
        </w:rPr>
        <w:t xml:space="preserve"> </w:t>
      </w:r>
      <w:r w:rsidR="00420965" w:rsidRPr="003662CC">
        <w:rPr>
          <w:rFonts w:asciiTheme="minorHAnsi" w:hAnsiTheme="minorHAnsi" w:cstheme="minorHAnsi"/>
          <w:b w:val="0"/>
          <w:iCs/>
          <w:sz w:val="22"/>
          <w:szCs w:val="22"/>
        </w:rPr>
        <w:t xml:space="preserve">w </w:t>
      </w:r>
      <w:r w:rsidRPr="003662CC">
        <w:rPr>
          <w:rFonts w:asciiTheme="minorHAnsi" w:hAnsiTheme="minorHAnsi" w:cstheme="minorHAnsi"/>
          <w:b w:val="0"/>
          <w:bCs w:val="0"/>
          <w:kern w:val="0"/>
          <w:sz w:val="22"/>
          <w:szCs w:val="22"/>
        </w:rPr>
        <w:t xml:space="preserve">wysokości </w:t>
      </w:r>
      <w:r w:rsidR="003662CC" w:rsidRPr="003662CC">
        <w:rPr>
          <w:rFonts w:asciiTheme="minorHAnsi" w:hAnsiTheme="minorHAnsi" w:cstheme="minorHAnsi"/>
          <w:b w:val="0"/>
          <w:bCs w:val="0"/>
          <w:kern w:val="0"/>
          <w:sz w:val="22"/>
          <w:szCs w:val="22"/>
        </w:rPr>
        <w:t>3</w:t>
      </w:r>
      <w:r w:rsidR="005B714C" w:rsidRPr="003662CC">
        <w:rPr>
          <w:rFonts w:asciiTheme="minorHAnsi" w:hAnsiTheme="minorHAnsi" w:cstheme="minorHAnsi"/>
          <w:b w:val="0"/>
          <w:bCs w:val="0"/>
          <w:kern w:val="0"/>
          <w:sz w:val="22"/>
          <w:szCs w:val="22"/>
        </w:rPr>
        <w:t xml:space="preserve"> 000</w:t>
      </w:r>
      <w:r w:rsidRPr="003662CC">
        <w:rPr>
          <w:rFonts w:asciiTheme="minorHAnsi" w:hAnsiTheme="minorHAnsi" w:cstheme="minorHAnsi"/>
          <w:b w:val="0"/>
          <w:bCs w:val="0"/>
          <w:kern w:val="0"/>
          <w:sz w:val="22"/>
          <w:szCs w:val="22"/>
        </w:rPr>
        <w:t xml:space="preserve"> PLN (słownie: </w:t>
      </w:r>
      <w:r w:rsidR="003662CC" w:rsidRPr="003662CC">
        <w:rPr>
          <w:rFonts w:asciiTheme="minorHAnsi" w:hAnsiTheme="minorHAnsi" w:cstheme="minorHAnsi"/>
          <w:b w:val="0"/>
          <w:bCs w:val="0"/>
          <w:kern w:val="0"/>
          <w:sz w:val="22"/>
          <w:szCs w:val="22"/>
        </w:rPr>
        <w:t>trzy</w:t>
      </w:r>
      <w:r w:rsidR="005B714C" w:rsidRPr="003662CC">
        <w:rPr>
          <w:rFonts w:asciiTheme="minorHAnsi" w:hAnsiTheme="minorHAnsi" w:cstheme="minorHAnsi"/>
          <w:b w:val="0"/>
          <w:bCs w:val="0"/>
          <w:kern w:val="0"/>
          <w:sz w:val="22"/>
          <w:szCs w:val="22"/>
        </w:rPr>
        <w:t xml:space="preserve"> tysi</w:t>
      </w:r>
      <w:r w:rsidR="003662CC" w:rsidRPr="003662CC">
        <w:rPr>
          <w:rFonts w:asciiTheme="minorHAnsi" w:hAnsiTheme="minorHAnsi" w:cstheme="minorHAnsi"/>
          <w:b w:val="0"/>
          <w:bCs w:val="0"/>
          <w:kern w:val="0"/>
          <w:sz w:val="22"/>
          <w:szCs w:val="22"/>
        </w:rPr>
        <w:t>ą</w:t>
      </w:r>
      <w:r w:rsidR="005B714C" w:rsidRPr="003662CC">
        <w:rPr>
          <w:rFonts w:asciiTheme="minorHAnsi" w:hAnsiTheme="minorHAnsi" w:cstheme="minorHAnsi"/>
          <w:b w:val="0"/>
          <w:bCs w:val="0"/>
          <w:kern w:val="0"/>
          <w:sz w:val="22"/>
          <w:szCs w:val="22"/>
        </w:rPr>
        <w:t>c</w:t>
      </w:r>
      <w:r w:rsidR="003662CC" w:rsidRPr="003662CC">
        <w:rPr>
          <w:rFonts w:asciiTheme="minorHAnsi" w:hAnsiTheme="minorHAnsi" w:cstheme="minorHAnsi"/>
          <w:b w:val="0"/>
          <w:bCs w:val="0"/>
          <w:kern w:val="0"/>
          <w:sz w:val="22"/>
          <w:szCs w:val="22"/>
        </w:rPr>
        <w:t>e</w:t>
      </w:r>
      <w:r w:rsidRPr="003662CC">
        <w:rPr>
          <w:rFonts w:asciiTheme="minorHAnsi" w:hAnsiTheme="minorHAnsi" w:cstheme="minorHAnsi"/>
          <w:b w:val="0"/>
          <w:bCs w:val="0"/>
          <w:kern w:val="0"/>
          <w:sz w:val="22"/>
          <w:szCs w:val="22"/>
        </w:rPr>
        <w:t xml:space="preserve"> złotych 00/100)</w:t>
      </w:r>
      <w:r w:rsidR="00420965" w:rsidRPr="003662CC">
        <w:rPr>
          <w:rFonts w:asciiTheme="minorHAnsi" w:hAnsiTheme="minorHAnsi" w:cstheme="minorHAnsi"/>
          <w:b w:val="0"/>
          <w:bCs w:val="0"/>
          <w:kern w:val="0"/>
          <w:sz w:val="22"/>
          <w:szCs w:val="22"/>
        </w:rPr>
        <w:t xml:space="preserve">; </w:t>
      </w:r>
    </w:p>
    <w:p w:rsidR="004C622B" w:rsidRPr="003662CC" w:rsidRDefault="004C622B" w:rsidP="00697559">
      <w:pPr>
        <w:pStyle w:val="Nagwek1"/>
        <w:spacing w:before="0" w:after="0"/>
        <w:jc w:val="both"/>
        <w:rPr>
          <w:rFonts w:asciiTheme="minorHAnsi" w:hAnsiTheme="minorHAnsi" w:cstheme="minorHAnsi"/>
          <w:b w:val="0"/>
          <w:bCs w:val="0"/>
          <w:kern w:val="0"/>
          <w:sz w:val="22"/>
          <w:szCs w:val="22"/>
        </w:rPr>
      </w:pPr>
      <w:r w:rsidRPr="003662CC">
        <w:rPr>
          <w:rFonts w:asciiTheme="minorHAnsi" w:hAnsiTheme="minorHAnsi" w:cstheme="minorHAnsi"/>
          <w:b w:val="0"/>
          <w:bCs w:val="0"/>
          <w:kern w:val="0"/>
          <w:sz w:val="22"/>
          <w:szCs w:val="22"/>
        </w:rPr>
        <w:t xml:space="preserve">2. Wadium może być wnoszone w pieniądzu (przelewem) na konto Zamawiającego: BANK PEKAO SA nr 61 1240 6292 1111 0010 6340 7979 lub w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w:t>
      </w:r>
      <w:r w:rsidR="00810617" w:rsidRPr="003662CC">
        <w:rPr>
          <w:rFonts w:asciiTheme="minorHAnsi" w:hAnsiTheme="minorHAnsi" w:cstheme="minorHAnsi"/>
          <w:b w:val="0"/>
          <w:bCs w:val="0"/>
          <w:kern w:val="0"/>
          <w:sz w:val="22"/>
          <w:szCs w:val="22"/>
        </w:rPr>
        <w:t xml:space="preserve">Rozwoju </w:t>
      </w:r>
      <w:r w:rsidRPr="003662CC">
        <w:rPr>
          <w:rFonts w:asciiTheme="minorHAnsi" w:hAnsiTheme="minorHAnsi" w:cstheme="minorHAnsi"/>
          <w:b w:val="0"/>
          <w:bCs w:val="0"/>
          <w:kern w:val="0"/>
          <w:sz w:val="22"/>
          <w:szCs w:val="22"/>
        </w:rPr>
        <w:t>Przedsiębiorczości (Dz.U. z 20</w:t>
      </w:r>
      <w:r w:rsidR="00810617" w:rsidRPr="003662CC">
        <w:rPr>
          <w:rFonts w:asciiTheme="minorHAnsi" w:hAnsiTheme="minorHAnsi" w:cstheme="minorHAnsi"/>
          <w:b w:val="0"/>
          <w:bCs w:val="0"/>
          <w:kern w:val="0"/>
          <w:sz w:val="22"/>
          <w:szCs w:val="22"/>
        </w:rPr>
        <w:t>14</w:t>
      </w:r>
      <w:r w:rsidRPr="003662CC">
        <w:rPr>
          <w:rFonts w:asciiTheme="minorHAnsi" w:hAnsiTheme="minorHAnsi" w:cstheme="minorHAnsi"/>
          <w:b w:val="0"/>
          <w:bCs w:val="0"/>
          <w:kern w:val="0"/>
          <w:sz w:val="22"/>
          <w:szCs w:val="22"/>
        </w:rPr>
        <w:t xml:space="preserve"> r. poz. </w:t>
      </w:r>
      <w:r w:rsidR="00810617" w:rsidRPr="003662CC">
        <w:rPr>
          <w:rFonts w:asciiTheme="minorHAnsi" w:hAnsiTheme="minorHAnsi" w:cstheme="minorHAnsi"/>
          <w:b w:val="0"/>
          <w:bCs w:val="0"/>
          <w:kern w:val="0"/>
          <w:sz w:val="22"/>
          <w:szCs w:val="22"/>
        </w:rPr>
        <w:t>1804</w:t>
      </w:r>
      <w:r w:rsidRPr="003662CC">
        <w:rPr>
          <w:rFonts w:asciiTheme="minorHAnsi" w:hAnsiTheme="minorHAnsi" w:cstheme="minorHAnsi"/>
          <w:b w:val="0"/>
          <w:bCs w:val="0"/>
          <w:kern w:val="0"/>
          <w:sz w:val="22"/>
          <w:szCs w:val="22"/>
        </w:rPr>
        <w:t>).</w:t>
      </w:r>
    </w:p>
    <w:p w:rsidR="004C622B" w:rsidRPr="003662CC" w:rsidRDefault="004C622B" w:rsidP="00697559">
      <w:pPr>
        <w:pStyle w:val="Nagwek1"/>
        <w:spacing w:before="0" w:after="0"/>
        <w:jc w:val="both"/>
        <w:rPr>
          <w:rFonts w:asciiTheme="minorHAnsi" w:hAnsiTheme="minorHAnsi" w:cstheme="minorHAnsi"/>
          <w:b w:val="0"/>
          <w:bCs w:val="0"/>
          <w:kern w:val="0"/>
          <w:sz w:val="22"/>
          <w:szCs w:val="22"/>
        </w:rPr>
      </w:pPr>
      <w:r w:rsidRPr="003662CC">
        <w:rPr>
          <w:rFonts w:asciiTheme="minorHAnsi" w:hAnsiTheme="minorHAnsi" w:cstheme="minorHAnsi"/>
          <w:b w:val="0"/>
          <w:bCs w:val="0"/>
          <w:kern w:val="0"/>
          <w:sz w:val="22"/>
          <w:szCs w:val="22"/>
        </w:rPr>
        <w:t xml:space="preserve">Wadium w formie niepieniężnej należy złożyć w oryginale do depozytu </w:t>
      </w:r>
      <w:r w:rsidR="00235195" w:rsidRPr="003662CC">
        <w:rPr>
          <w:rFonts w:asciiTheme="minorHAnsi" w:hAnsiTheme="minorHAnsi" w:cstheme="minorHAnsi"/>
          <w:b w:val="0"/>
          <w:bCs w:val="0"/>
          <w:kern w:val="0"/>
          <w:sz w:val="22"/>
          <w:szCs w:val="22"/>
        </w:rPr>
        <w:t>w siedzibie Ekoenergia Silesia S.A.</w:t>
      </w:r>
    </w:p>
    <w:p w:rsidR="004C622B" w:rsidRPr="003662CC" w:rsidRDefault="004C622B" w:rsidP="00697559">
      <w:pPr>
        <w:pStyle w:val="Nagwek1"/>
        <w:spacing w:before="0" w:after="0"/>
        <w:jc w:val="both"/>
        <w:rPr>
          <w:rFonts w:asciiTheme="minorHAnsi" w:hAnsiTheme="minorHAnsi" w:cstheme="minorHAnsi"/>
          <w:b w:val="0"/>
          <w:bCs w:val="0"/>
          <w:kern w:val="0"/>
          <w:sz w:val="22"/>
          <w:szCs w:val="22"/>
        </w:rPr>
      </w:pPr>
      <w:r w:rsidRPr="003662CC">
        <w:rPr>
          <w:rFonts w:asciiTheme="minorHAnsi" w:hAnsiTheme="minorHAnsi" w:cstheme="minorHAnsi"/>
          <w:b w:val="0"/>
          <w:bCs w:val="0"/>
          <w:kern w:val="0"/>
          <w:sz w:val="22"/>
          <w:szCs w:val="22"/>
        </w:rPr>
        <w:t xml:space="preserve">Za datę wniesienia wadium w pieniądzu uważa się datę wpływu pieniędzy na konto Zamawiającego. </w:t>
      </w:r>
    </w:p>
    <w:p w:rsidR="004C2401" w:rsidRPr="003662CC" w:rsidRDefault="004C622B"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b w:val="0"/>
          <w:bCs w:val="0"/>
          <w:kern w:val="0"/>
          <w:sz w:val="22"/>
          <w:szCs w:val="22"/>
        </w:rPr>
        <w:t>Wadium w formie niepieniężnej musi zawierać bezwarunkowe zobowiązanie Gwaranta do zapłaty kwoty gwarancji na pierwsze pisemne żądanie zamawiającego.</w:t>
      </w:r>
    </w:p>
    <w:p w:rsidR="004C622B" w:rsidRPr="003662CC" w:rsidRDefault="004C622B" w:rsidP="00697559">
      <w:pPr>
        <w:pStyle w:val="Nagwek1"/>
        <w:spacing w:before="0" w:after="0"/>
        <w:jc w:val="both"/>
        <w:rPr>
          <w:rFonts w:asciiTheme="minorHAnsi" w:hAnsiTheme="minorHAnsi" w:cstheme="minorHAnsi"/>
          <w:i/>
          <w:iCs/>
          <w:sz w:val="22"/>
          <w:szCs w:val="22"/>
        </w:rPr>
      </w:pPr>
    </w:p>
    <w:p w:rsidR="004C2401" w:rsidRPr="003662CC" w:rsidRDefault="004C2401"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12. Termin związania ofertą:</w:t>
      </w:r>
    </w:p>
    <w:p w:rsidR="004C2401" w:rsidRPr="003662CC" w:rsidRDefault="004C2401" w:rsidP="00697559">
      <w:pPr>
        <w:pStyle w:val="Tekstpodstawowy3"/>
        <w:rPr>
          <w:rFonts w:asciiTheme="minorHAnsi" w:hAnsiTheme="minorHAnsi" w:cstheme="minorHAnsi"/>
          <w:sz w:val="22"/>
          <w:szCs w:val="22"/>
        </w:rPr>
      </w:pPr>
      <w:r w:rsidRPr="003662CC">
        <w:rPr>
          <w:rFonts w:asciiTheme="minorHAnsi" w:hAnsiTheme="minorHAnsi" w:cstheme="minorHAnsi"/>
          <w:sz w:val="22"/>
          <w:szCs w:val="22"/>
        </w:rPr>
        <w:t xml:space="preserve">30 dni od  terminu składania ofert </w:t>
      </w:r>
    </w:p>
    <w:p w:rsidR="004C2401" w:rsidRPr="003662CC" w:rsidRDefault="004C2401" w:rsidP="00697559">
      <w:pPr>
        <w:rPr>
          <w:rFonts w:asciiTheme="minorHAnsi" w:hAnsiTheme="minorHAnsi" w:cstheme="minorHAnsi"/>
          <w:b/>
          <w:bCs/>
          <w:i/>
          <w:iCs/>
          <w:sz w:val="22"/>
          <w:szCs w:val="22"/>
        </w:rPr>
      </w:pPr>
    </w:p>
    <w:p w:rsidR="004C2401" w:rsidRPr="003662CC" w:rsidRDefault="004C2401" w:rsidP="00697559">
      <w:pPr>
        <w:rPr>
          <w:rFonts w:asciiTheme="minorHAnsi" w:hAnsiTheme="minorHAnsi" w:cstheme="minorHAnsi"/>
          <w:b/>
          <w:bCs/>
          <w:i/>
          <w:iCs/>
          <w:sz w:val="22"/>
          <w:szCs w:val="22"/>
        </w:rPr>
      </w:pPr>
      <w:r w:rsidRPr="003662CC">
        <w:rPr>
          <w:rFonts w:asciiTheme="minorHAnsi" w:hAnsiTheme="minorHAnsi" w:cstheme="minorHAnsi"/>
          <w:b/>
          <w:bCs/>
          <w:i/>
          <w:iCs/>
          <w:sz w:val="22"/>
          <w:szCs w:val="22"/>
        </w:rPr>
        <w:t>13. Sposób przygotowania oferty:</w:t>
      </w:r>
    </w:p>
    <w:p w:rsidR="004C2401" w:rsidRPr="003662CC" w:rsidRDefault="004C2401" w:rsidP="00697559">
      <w:pPr>
        <w:pStyle w:val="Tekstpodstawowy"/>
        <w:spacing w:after="0"/>
        <w:jc w:val="both"/>
        <w:rPr>
          <w:rFonts w:asciiTheme="minorHAnsi" w:hAnsiTheme="minorHAnsi" w:cstheme="minorHAnsi"/>
          <w:bCs/>
          <w:iCs/>
          <w:sz w:val="22"/>
          <w:szCs w:val="22"/>
        </w:rPr>
      </w:pPr>
      <w:r w:rsidRPr="003662CC">
        <w:rPr>
          <w:rFonts w:asciiTheme="minorHAnsi" w:hAnsiTheme="minorHAnsi" w:cstheme="minorHAnsi"/>
          <w:bCs/>
          <w:iCs/>
          <w:sz w:val="22"/>
          <w:szCs w:val="22"/>
        </w:rPr>
        <w:t>Oferta winna składać się z :</w:t>
      </w:r>
    </w:p>
    <w:p w:rsidR="004C2401"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b/>
          <w:sz w:val="22"/>
          <w:szCs w:val="22"/>
        </w:rPr>
        <w:t>13.1</w:t>
      </w:r>
      <w:r w:rsidR="008A17EF" w:rsidRPr="003662CC">
        <w:rPr>
          <w:rFonts w:asciiTheme="minorHAnsi" w:hAnsiTheme="minorHAnsi" w:cstheme="minorHAnsi"/>
          <w:b/>
          <w:sz w:val="22"/>
          <w:szCs w:val="22"/>
        </w:rPr>
        <w:t>.</w:t>
      </w:r>
      <w:r w:rsidRPr="003662CC">
        <w:rPr>
          <w:rFonts w:asciiTheme="minorHAnsi" w:hAnsiTheme="minorHAnsi" w:cstheme="minorHAnsi"/>
          <w:sz w:val="22"/>
          <w:szCs w:val="22"/>
        </w:rPr>
        <w:t xml:space="preserve"> Oferta winna składać się z:</w:t>
      </w:r>
    </w:p>
    <w:p w:rsidR="004C2401"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 formularza oferty (Zał. nr 1 do siwz)</w:t>
      </w:r>
    </w:p>
    <w:p w:rsidR="004C2401" w:rsidRPr="003662CC" w:rsidRDefault="004C2401" w:rsidP="00697559">
      <w:pPr>
        <w:jc w:val="both"/>
        <w:rPr>
          <w:rFonts w:asciiTheme="minorHAnsi" w:hAnsiTheme="minorHAnsi" w:cstheme="minorHAnsi"/>
          <w:sz w:val="22"/>
          <w:szCs w:val="22"/>
        </w:rPr>
      </w:pPr>
      <w:r w:rsidRPr="003662CC">
        <w:rPr>
          <w:rFonts w:asciiTheme="minorHAnsi" w:hAnsiTheme="minorHAnsi" w:cstheme="minorHAnsi"/>
          <w:sz w:val="22"/>
          <w:szCs w:val="22"/>
        </w:rPr>
        <w:t xml:space="preserve">- Wraz z ofertą wykonawca składa dokumenty i oświadczenia potwierdzające spełnianie warunków udziału </w:t>
      </w:r>
      <w:r w:rsidR="008A17EF" w:rsidRPr="003662CC">
        <w:rPr>
          <w:rFonts w:asciiTheme="minorHAnsi" w:hAnsiTheme="minorHAnsi" w:cstheme="minorHAnsi"/>
          <w:sz w:val="22"/>
          <w:szCs w:val="22"/>
        </w:rPr>
        <w:br/>
      </w:r>
      <w:r w:rsidRPr="003662CC">
        <w:rPr>
          <w:rFonts w:asciiTheme="minorHAnsi" w:hAnsiTheme="minorHAnsi" w:cstheme="minorHAnsi"/>
          <w:sz w:val="22"/>
          <w:szCs w:val="22"/>
        </w:rPr>
        <w:t xml:space="preserve">w postępowaniu i brak podstaw do wykluczenia z postępowania (Zał. Nr 2) oraz dokumenty, o których mowa </w:t>
      </w:r>
      <w:r w:rsidR="008A17EF" w:rsidRPr="003662CC">
        <w:rPr>
          <w:rFonts w:asciiTheme="minorHAnsi" w:hAnsiTheme="minorHAnsi" w:cstheme="minorHAnsi"/>
          <w:sz w:val="22"/>
          <w:szCs w:val="22"/>
        </w:rPr>
        <w:br/>
      </w:r>
      <w:r w:rsidRPr="003662CC">
        <w:rPr>
          <w:rFonts w:asciiTheme="minorHAnsi" w:hAnsiTheme="minorHAnsi" w:cstheme="minorHAnsi"/>
          <w:sz w:val="22"/>
          <w:szCs w:val="22"/>
        </w:rPr>
        <w:t>w pkt 9.3 siwz.</w:t>
      </w:r>
    </w:p>
    <w:p w:rsidR="004C2401" w:rsidRPr="003662CC" w:rsidRDefault="008A17EF" w:rsidP="00697559">
      <w:pPr>
        <w:pStyle w:val="Tekstpodstawowy"/>
        <w:spacing w:after="0"/>
        <w:rPr>
          <w:rFonts w:asciiTheme="minorHAnsi" w:hAnsiTheme="minorHAnsi" w:cstheme="minorHAnsi"/>
          <w:bCs/>
          <w:iCs/>
          <w:sz w:val="22"/>
          <w:szCs w:val="22"/>
        </w:rPr>
      </w:pPr>
      <w:r w:rsidRPr="003662CC">
        <w:rPr>
          <w:rFonts w:asciiTheme="minorHAnsi" w:hAnsiTheme="minorHAnsi" w:cstheme="minorHAnsi"/>
          <w:b/>
          <w:bCs/>
          <w:iCs/>
          <w:sz w:val="22"/>
          <w:szCs w:val="22"/>
        </w:rPr>
        <w:t>13.2.</w:t>
      </w:r>
      <w:r w:rsidRPr="003662CC">
        <w:rPr>
          <w:rFonts w:asciiTheme="minorHAnsi" w:hAnsiTheme="minorHAnsi" w:cstheme="minorHAnsi"/>
          <w:bCs/>
          <w:iCs/>
          <w:sz w:val="22"/>
          <w:szCs w:val="22"/>
        </w:rPr>
        <w:t xml:space="preserve"> </w:t>
      </w:r>
      <w:r w:rsidR="004C2401" w:rsidRPr="003662CC">
        <w:rPr>
          <w:rFonts w:asciiTheme="minorHAnsi" w:hAnsiTheme="minorHAnsi" w:cstheme="minorHAnsi"/>
          <w:bCs/>
          <w:iCs/>
          <w:sz w:val="22"/>
          <w:szCs w:val="22"/>
        </w:rPr>
        <w:t xml:space="preserve">Oferta winna być sporządzona w języku polskim i napisana pismem czytelnym. </w:t>
      </w:r>
    </w:p>
    <w:p w:rsidR="004C2401" w:rsidRPr="003662CC" w:rsidRDefault="004C2401" w:rsidP="00697559">
      <w:pPr>
        <w:pStyle w:val="Tekstpodstawowy"/>
        <w:spacing w:after="0"/>
        <w:rPr>
          <w:rFonts w:asciiTheme="minorHAnsi" w:hAnsiTheme="minorHAnsi" w:cstheme="minorHAnsi"/>
          <w:bCs/>
          <w:iCs/>
          <w:sz w:val="22"/>
          <w:szCs w:val="22"/>
        </w:rPr>
      </w:pPr>
      <w:r w:rsidRPr="003662CC">
        <w:rPr>
          <w:rFonts w:asciiTheme="minorHAnsi" w:hAnsiTheme="minorHAnsi" w:cstheme="minorHAnsi"/>
          <w:bCs/>
          <w:iCs/>
          <w:sz w:val="22"/>
          <w:szCs w:val="22"/>
        </w:rPr>
        <w:t>Zamawiający nie wyraża zgody na składanie ofert w postaci elektronicznej.</w:t>
      </w:r>
    </w:p>
    <w:p w:rsidR="004C2401" w:rsidRPr="003662CC" w:rsidRDefault="004C2401" w:rsidP="00697559">
      <w:pPr>
        <w:pStyle w:val="Tekstpodstawowy"/>
        <w:spacing w:after="0"/>
        <w:jc w:val="both"/>
        <w:rPr>
          <w:rFonts w:asciiTheme="minorHAnsi" w:hAnsiTheme="minorHAnsi" w:cstheme="minorHAnsi"/>
          <w:bCs/>
          <w:sz w:val="22"/>
          <w:szCs w:val="22"/>
        </w:rPr>
      </w:pPr>
      <w:r w:rsidRPr="003662CC">
        <w:rPr>
          <w:rFonts w:asciiTheme="minorHAnsi" w:hAnsiTheme="minorHAnsi" w:cstheme="minorHAnsi"/>
          <w:bCs/>
          <w:sz w:val="22"/>
          <w:szCs w:val="22"/>
        </w:rPr>
        <w:t>Wszystkie elementy oferty powinny być podpisane przez osobę /osoby/ uprawnioną /e/ do występowania w imieniu wykonawcy i zaciągania w jego imieniu zobowiązań.</w:t>
      </w:r>
    </w:p>
    <w:p w:rsidR="004C2401" w:rsidRPr="003662CC" w:rsidRDefault="004C2401" w:rsidP="00697559">
      <w:pPr>
        <w:pStyle w:val="Tekstpodstawowy"/>
        <w:spacing w:after="0"/>
        <w:jc w:val="both"/>
        <w:rPr>
          <w:rFonts w:asciiTheme="minorHAnsi" w:hAnsiTheme="minorHAnsi" w:cstheme="minorHAnsi"/>
          <w:bCs/>
          <w:sz w:val="22"/>
          <w:szCs w:val="22"/>
        </w:rPr>
      </w:pPr>
      <w:r w:rsidRPr="003662CC">
        <w:rPr>
          <w:rFonts w:asciiTheme="minorHAnsi" w:hAnsiTheme="minorHAnsi" w:cstheme="minorHAnsi"/>
          <w:bCs/>
          <w:sz w:val="22"/>
          <w:szCs w:val="22"/>
        </w:rPr>
        <w:t>W przypadku spółki cywilnej wszystkie dokumenty winny być podpisane przez wszystkich wspólników lub winien być ustanowiony pełnomocnik, o ile z umowy spółki nie wynika prawo jednoosobowej reprezentacji spółki.</w:t>
      </w:r>
    </w:p>
    <w:p w:rsidR="004C2401" w:rsidRPr="003662CC" w:rsidRDefault="004C2401" w:rsidP="00697559">
      <w:pPr>
        <w:pStyle w:val="Tekstpodstawowy"/>
        <w:spacing w:after="0"/>
        <w:jc w:val="both"/>
        <w:rPr>
          <w:rFonts w:asciiTheme="minorHAnsi" w:hAnsiTheme="minorHAnsi" w:cstheme="minorHAnsi"/>
          <w:bCs/>
          <w:sz w:val="22"/>
          <w:szCs w:val="22"/>
        </w:rPr>
      </w:pPr>
      <w:r w:rsidRPr="003662CC">
        <w:rPr>
          <w:rFonts w:asciiTheme="minorHAnsi" w:hAnsiTheme="minorHAnsi" w:cstheme="minorHAnsi"/>
          <w:bCs/>
          <w:sz w:val="22"/>
          <w:szCs w:val="22"/>
        </w:rPr>
        <w:t>W przypadku oferty wspólnej niezbędne jest ustanowienie pełnomocnika do reprezentowania wykonawców w postępowaniu.</w:t>
      </w:r>
    </w:p>
    <w:p w:rsidR="004C2401" w:rsidRPr="003662CC" w:rsidRDefault="004C2401" w:rsidP="00697559">
      <w:pPr>
        <w:pStyle w:val="Tekstpodstawowy"/>
        <w:spacing w:after="0"/>
        <w:jc w:val="both"/>
        <w:rPr>
          <w:rFonts w:asciiTheme="minorHAnsi" w:hAnsiTheme="minorHAnsi" w:cstheme="minorHAnsi"/>
          <w:bCs/>
          <w:sz w:val="22"/>
          <w:szCs w:val="22"/>
        </w:rPr>
      </w:pPr>
      <w:r w:rsidRPr="003662CC">
        <w:rPr>
          <w:rFonts w:asciiTheme="minorHAnsi" w:hAnsiTheme="minorHAnsi" w:cstheme="minorHAnsi"/>
          <w:bCs/>
          <w:sz w:val="22"/>
          <w:szCs w:val="22"/>
        </w:rPr>
        <w:t>Pełnomocnictwo winno być złożone w oryginale lub kopii poświadczonej notarialnie.</w:t>
      </w:r>
    </w:p>
    <w:p w:rsidR="004C2401" w:rsidRPr="003662CC" w:rsidRDefault="004C2401" w:rsidP="00697559">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Zamawiający dopuszcza możliwość złożenia w ofercie własnych wydruków  wykonawcy, pod warunkiem zachowania zakresu informacji wymaganych w drukach zamawiającego.</w:t>
      </w:r>
    </w:p>
    <w:p w:rsidR="004C2401" w:rsidRPr="003662CC" w:rsidRDefault="004C2401" w:rsidP="00697559">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Cena ofertowa powinna być podana w PLN cyfrowo z dokładnością do 1 grosza.</w:t>
      </w:r>
    </w:p>
    <w:p w:rsidR="004C2401" w:rsidRPr="003662CC" w:rsidRDefault="004C2401" w:rsidP="00697559">
      <w:pPr>
        <w:pStyle w:val="Tekstpodstawowy"/>
        <w:tabs>
          <w:tab w:val="left" w:pos="1571"/>
        </w:tabs>
        <w:spacing w:after="0"/>
        <w:jc w:val="both"/>
        <w:rPr>
          <w:rFonts w:asciiTheme="minorHAnsi" w:hAnsiTheme="minorHAnsi" w:cstheme="minorHAnsi"/>
          <w:sz w:val="22"/>
          <w:szCs w:val="22"/>
        </w:rPr>
      </w:pPr>
      <w:r w:rsidRPr="003662CC">
        <w:rPr>
          <w:rFonts w:asciiTheme="minorHAnsi" w:hAnsiTheme="minorHAnsi" w:cstheme="minorHAnsi"/>
          <w:sz w:val="22"/>
          <w:szCs w:val="22"/>
        </w:rPr>
        <w:t>Wszystkie strony oferty, powinny być spięte (zszyte) w sposób zapobiegający możliwości dekompletacji  oferty.</w:t>
      </w:r>
    </w:p>
    <w:p w:rsidR="004C2401" w:rsidRPr="003662CC" w:rsidRDefault="004C2401" w:rsidP="00697559">
      <w:pPr>
        <w:pStyle w:val="Tekstpodstawowy"/>
        <w:tabs>
          <w:tab w:val="left" w:pos="1571"/>
        </w:tabs>
        <w:spacing w:after="0"/>
        <w:jc w:val="both"/>
        <w:rPr>
          <w:rFonts w:asciiTheme="minorHAnsi" w:hAnsiTheme="minorHAnsi" w:cstheme="minorHAnsi"/>
          <w:sz w:val="22"/>
          <w:szCs w:val="22"/>
        </w:rPr>
      </w:pPr>
      <w:r w:rsidRPr="003662CC">
        <w:rPr>
          <w:rFonts w:asciiTheme="minorHAnsi" w:hAnsiTheme="minorHAnsi" w:cstheme="minorHAnsi"/>
          <w:sz w:val="22"/>
          <w:szCs w:val="22"/>
        </w:rPr>
        <w:t>Zaleca się sporządzenie spisu zawartości oferty i ponumerowanie stron.</w:t>
      </w:r>
    </w:p>
    <w:p w:rsidR="004C2401" w:rsidRPr="003662CC" w:rsidRDefault="008A17EF" w:rsidP="00697559">
      <w:pPr>
        <w:pStyle w:val="Tekstpodstawowy"/>
        <w:tabs>
          <w:tab w:val="left" w:pos="1571"/>
        </w:tabs>
        <w:spacing w:after="0"/>
        <w:jc w:val="both"/>
        <w:rPr>
          <w:rFonts w:asciiTheme="minorHAnsi" w:hAnsiTheme="minorHAnsi" w:cstheme="minorHAnsi"/>
          <w:sz w:val="22"/>
          <w:szCs w:val="22"/>
        </w:rPr>
      </w:pPr>
      <w:r w:rsidRPr="003662CC">
        <w:rPr>
          <w:rFonts w:asciiTheme="minorHAnsi" w:hAnsiTheme="minorHAnsi" w:cstheme="minorHAnsi"/>
          <w:b/>
          <w:sz w:val="22"/>
          <w:szCs w:val="22"/>
        </w:rPr>
        <w:t>13.3.</w:t>
      </w:r>
      <w:r w:rsidRPr="003662CC">
        <w:rPr>
          <w:rFonts w:asciiTheme="minorHAnsi" w:hAnsiTheme="minorHAnsi" w:cstheme="minorHAnsi"/>
          <w:sz w:val="22"/>
          <w:szCs w:val="22"/>
        </w:rPr>
        <w:t xml:space="preserve"> </w:t>
      </w:r>
      <w:r w:rsidR="004C2401" w:rsidRPr="003662CC">
        <w:rPr>
          <w:rFonts w:asciiTheme="minorHAnsi" w:hAnsiTheme="minorHAnsi" w:cstheme="minorHAnsi"/>
          <w:sz w:val="22"/>
          <w:szCs w:val="22"/>
        </w:rPr>
        <w:t xml:space="preserve">Ofertę należy składać w nieprzejrzystej, zamkniętej kopercie opisanej: </w:t>
      </w:r>
    </w:p>
    <w:p w:rsidR="003662CC" w:rsidRPr="003662CC" w:rsidRDefault="003662CC" w:rsidP="00697559">
      <w:pPr>
        <w:pStyle w:val="Tekstpodstawowy"/>
        <w:spacing w:after="0"/>
        <w:jc w:val="both"/>
        <w:rPr>
          <w:rFonts w:asciiTheme="minorHAnsi" w:hAnsiTheme="minorHAnsi" w:cstheme="minorHAnsi"/>
          <w:b/>
          <w:sz w:val="22"/>
          <w:szCs w:val="22"/>
        </w:rPr>
      </w:pPr>
      <w:r w:rsidRPr="003662CC">
        <w:rPr>
          <w:rFonts w:asciiTheme="minorHAnsi" w:hAnsiTheme="minorHAnsi" w:cstheme="minorHAnsi"/>
          <w:b/>
          <w:sz w:val="22"/>
          <w:szCs w:val="22"/>
        </w:rPr>
        <w:t xml:space="preserve">Zaprojektowanie i wykonanie instalacji zasilania gwarantowanego oraz dostawa zasilacza UPS </w:t>
      </w:r>
    </w:p>
    <w:p w:rsidR="004C2401" w:rsidRPr="003662CC" w:rsidRDefault="004C2401" w:rsidP="00697559">
      <w:pPr>
        <w:pStyle w:val="Tekstpodstawowy"/>
        <w:spacing w:after="0"/>
        <w:jc w:val="both"/>
        <w:rPr>
          <w:rFonts w:asciiTheme="minorHAnsi" w:hAnsiTheme="minorHAnsi" w:cstheme="minorHAnsi"/>
          <w:bCs/>
          <w:iCs/>
          <w:sz w:val="22"/>
          <w:szCs w:val="22"/>
        </w:rPr>
      </w:pPr>
      <w:r w:rsidRPr="003662CC">
        <w:rPr>
          <w:rFonts w:asciiTheme="minorHAnsi" w:hAnsiTheme="minorHAnsi" w:cstheme="minorHAnsi"/>
          <w:bCs/>
          <w:iCs/>
          <w:sz w:val="22"/>
          <w:szCs w:val="22"/>
        </w:rPr>
        <w:t xml:space="preserve">Nie otwierać przed </w:t>
      </w:r>
      <w:r w:rsidR="009F7E34" w:rsidRPr="00FC0823">
        <w:rPr>
          <w:rFonts w:asciiTheme="minorHAnsi" w:hAnsiTheme="minorHAnsi" w:cstheme="minorHAnsi"/>
          <w:b/>
          <w:bCs/>
          <w:iCs/>
          <w:sz w:val="22"/>
          <w:szCs w:val="22"/>
        </w:rPr>
        <w:t>0</w:t>
      </w:r>
      <w:r w:rsidR="00FC0823" w:rsidRPr="00FC0823">
        <w:rPr>
          <w:rFonts w:asciiTheme="minorHAnsi" w:hAnsiTheme="minorHAnsi" w:cstheme="minorHAnsi"/>
          <w:b/>
          <w:bCs/>
          <w:iCs/>
          <w:sz w:val="22"/>
          <w:szCs w:val="22"/>
        </w:rPr>
        <w:t>9</w:t>
      </w:r>
      <w:r w:rsidR="009A5B26" w:rsidRPr="00FC0823">
        <w:rPr>
          <w:rFonts w:asciiTheme="minorHAnsi" w:hAnsiTheme="minorHAnsi" w:cstheme="minorHAnsi"/>
          <w:b/>
          <w:bCs/>
          <w:iCs/>
          <w:sz w:val="22"/>
          <w:szCs w:val="22"/>
        </w:rPr>
        <w:t>.</w:t>
      </w:r>
      <w:r w:rsidR="009F7E34" w:rsidRPr="00FC0823">
        <w:rPr>
          <w:rFonts w:asciiTheme="minorHAnsi" w:hAnsiTheme="minorHAnsi" w:cstheme="minorHAnsi"/>
          <w:b/>
          <w:bCs/>
          <w:iCs/>
          <w:sz w:val="22"/>
          <w:szCs w:val="22"/>
        </w:rPr>
        <w:t>0</w:t>
      </w:r>
      <w:r w:rsidR="003662CC" w:rsidRPr="00FC0823">
        <w:rPr>
          <w:rFonts w:asciiTheme="minorHAnsi" w:hAnsiTheme="minorHAnsi" w:cstheme="minorHAnsi"/>
          <w:b/>
          <w:bCs/>
          <w:iCs/>
          <w:sz w:val="22"/>
          <w:szCs w:val="22"/>
        </w:rPr>
        <w:t>1</w:t>
      </w:r>
      <w:r w:rsidR="009A5B26" w:rsidRPr="00FC0823">
        <w:rPr>
          <w:rFonts w:asciiTheme="minorHAnsi" w:hAnsiTheme="minorHAnsi" w:cstheme="minorHAnsi"/>
          <w:b/>
          <w:bCs/>
          <w:iCs/>
          <w:sz w:val="22"/>
          <w:szCs w:val="22"/>
        </w:rPr>
        <w:t>.</w:t>
      </w:r>
      <w:r w:rsidRPr="00FC0823">
        <w:rPr>
          <w:rFonts w:asciiTheme="minorHAnsi" w:hAnsiTheme="minorHAnsi" w:cstheme="minorHAnsi"/>
          <w:b/>
          <w:bCs/>
          <w:iCs/>
          <w:sz w:val="22"/>
          <w:szCs w:val="22"/>
        </w:rPr>
        <w:t>201</w:t>
      </w:r>
      <w:r w:rsidR="009F7E34" w:rsidRPr="00FC0823">
        <w:rPr>
          <w:rFonts w:asciiTheme="minorHAnsi" w:hAnsiTheme="minorHAnsi" w:cstheme="minorHAnsi"/>
          <w:b/>
          <w:bCs/>
          <w:iCs/>
          <w:sz w:val="22"/>
          <w:szCs w:val="22"/>
        </w:rPr>
        <w:t>7</w:t>
      </w:r>
      <w:r w:rsidR="00831A56" w:rsidRPr="003662CC">
        <w:rPr>
          <w:rFonts w:asciiTheme="minorHAnsi" w:hAnsiTheme="minorHAnsi" w:cstheme="minorHAnsi"/>
          <w:bCs/>
          <w:iCs/>
          <w:sz w:val="22"/>
          <w:szCs w:val="22"/>
        </w:rPr>
        <w:t xml:space="preserve"> </w:t>
      </w:r>
      <w:r w:rsidRPr="003662CC">
        <w:rPr>
          <w:rFonts w:asciiTheme="minorHAnsi" w:hAnsiTheme="minorHAnsi" w:cstheme="minorHAnsi"/>
          <w:bCs/>
          <w:iCs/>
          <w:sz w:val="22"/>
          <w:szCs w:val="22"/>
        </w:rPr>
        <w:t>r., godz. 1</w:t>
      </w:r>
      <w:r w:rsidR="009A5B26" w:rsidRPr="003662CC">
        <w:rPr>
          <w:rFonts w:asciiTheme="minorHAnsi" w:hAnsiTheme="minorHAnsi" w:cstheme="minorHAnsi"/>
          <w:bCs/>
          <w:iCs/>
          <w:sz w:val="22"/>
          <w:szCs w:val="22"/>
        </w:rPr>
        <w:t>0</w:t>
      </w:r>
      <w:r w:rsidRPr="003662CC">
        <w:rPr>
          <w:rFonts w:asciiTheme="minorHAnsi" w:hAnsiTheme="minorHAnsi" w:cstheme="minorHAnsi"/>
          <w:bCs/>
          <w:iCs/>
          <w:sz w:val="22"/>
          <w:szCs w:val="22"/>
        </w:rPr>
        <w:t>.</w:t>
      </w:r>
      <w:r w:rsidR="0048049A" w:rsidRPr="003662CC">
        <w:rPr>
          <w:rFonts w:asciiTheme="minorHAnsi" w:hAnsiTheme="minorHAnsi" w:cstheme="minorHAnsi"/>
          <w:bCs/>
          <w:iCs/>
          <w:sz w:val="22"/>
          <w:szCs w:val="22"/>
        </w:rPr>
        <w:t>15</w:t>
      </w:r>
      <w:r w:rsidRPr="003662CC">
        <w:rPr>
          <w:rFonts w:asciiTheme="minorHAnsi" w:hAnsiTheme="minorHAnsi" w:cstheme="minorHAnsi"/>
          <w:bCs/>
          <w:iCs/>
          <w:sz w:val="22"/>
          <w:szCs w:val="22"/>
        </w:rPr>
        <w:t>.</w:t>
      </w:r>
    </w:p>
    <w:p w:rsidR="004C2401" w:rsidRPr="003662CC" w:rsidRDefault="004C2401" w:rsidP="00697559">
      <w:pPr>
        <w:pStyle w:val="Lista2"/>
        <w:ind w:left="0" w:firstLine="0"/>
        <w:jc w:val="both"/>
        <w:rPr>
          <w:rFonts w:asciiTheme="minorHAnsi" w:hAnsiTheme="minorHAnsi" w:cstheme="minorHAnsi"/>
          <w:bCs/>
          <w:sz w:val="22"/>
          <w:szCs w:val="22"/>
        </w:rPr>
      </w:pPr>
      <w:r w:rsidRPr="003662CC">
        <w:rPr>
          <w:rFonts w:asciiTheme="minorHAnsi" w:hAnsiTheme="minorHAnsi" w:cstheme="minorHAnsi"/>
          <w:bCs/>
          <w:sz w:val="22"/>
          <w:szCs w:val="22"/>
        </w:rPr>
        <w:t xml:space="preserve">Na kopercie należy zamieścić dane adresowe wykonawcy oraz </w:t>
      </w:r>
      <w:r w:rsidRPr="003662CC">
        <w:rPr>
          <w:rFonts w:asciiTheme="minorHAnsi" w:hAnsiTheme="minorHAnsi" w:cstheme="minorHAnsi"/>
          <w:b/>
          <w:bCs/>
          <w:i/>
          <w:sz w:val="22"/>
          <w:szCs w:val="22"/>
          <w:u w:val="single"/>
        </w:rPr>
        <w:t>adres e-mail</w:t>
      </w:r>
      <w:r w:rsidRPr="003662CC">
        <w:rPr>
          <w:rFonts w:asciiTheme="minorHAnsi" w:hAnsiTheme="minorHAnsi" w:cstheme="minorHAnsi"/>
          <w:bCs/>
          <w:sz w:val="22"/>
          <w:szCs w:val="22"/>
        </w:rPr>
        <w:t>.</w:t>
      </w:r>
    </w:p>
    <w:p w:rsidR="004C2401" w:rsidRPr="003662CC" w:rsidRDefault="004C2401" w:rsidP="00697559">
      <w:pPr>
        <w:pStyle w:val="Nagwek1"/>
        <w:spacing w:before="0" w:after="0"/>
        <w:jc w:val="both"/>
        <w:rPr>
          <w:rFonts w:asciiTheme="minorHAnsi" w:hAnsiTheme="minorHAnsi" w:cstheme="minorHAnsi"/>
          <w:i/>
          <w:iCs/>
          <w:sz w:val="22"/>
          <w:szCs w:val="22"/>
        </w:rPr>
      </w:pPr>
    </w:p>
    <w:p w:rsidR="004C2401" w:rsidRPr="003662CC" w:rsidRDefault="004C2401"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14. Miejsce oraz termin składania i otwarcia ofert:</w:t>
      </w:r>
    </w:p>
    <w:p w:rsidR="004C2401" w:rsidRPr="003662CC" w:rsidRDefault="004C2401" w:rsidP="00697559">
      <w:pPr>
        <w:pStyle w:val="WW-Tekstpodstawowy2"/>
        <w:tabs>
          <w:tab w:val="left" w:pos="5210"/>
          <w:tab w:val="left" w:pos="5364"/>
        </w:tabs>
        <w:ind w:left="420" w:hanging="1"/>
        <w:rPr>
          <w:rFonts w:asciiTheme="minorHAnsi" w:hAnsiTheme="minorHAnsi" w:cstheme="minorHAnsi"/>
          <w:b w:val="0"/>
          <w:i w:val="0"/>
          <w:sz w:val="22"/>
          <w:szCs w:val="22"/>
        </w:rPr>
      </w:pPr>
      <w:r w:rsidRPr="003662CC">
        <w:rPr>
          <w:rFonts w:asciiTheme="minorHAnsi" w:hAnsiTheme="minorHAnsi" w:cstheme="minorHAnsi"/>
          <w:b w:val="0"/>
          <w:i w:val="0"/>
          <w:sz w:val="22"/>
          <w:szCs w:val="22"/>
        </w:rPr>
        <w:t xml:space="preserve">Oferty należy składać na adres </w:t>
      </w:r>
    </w:p>
    <w:p w:rsidR="009F3150" w:rsidRPr="003662CC" w:rsidRDefault="009F3150" w:rsidP="00697559">
      <w:pPr>
        <w:jc w:val="both"/>
        <w:rPr>
          <w:rFonts w:asciiTheme="minorHAnsi" w:hAnsiTheme="minorHAnsi" w:cstheme="minorHAnsi"/>
          <w:b/>
          <w:sz w:val="22"/>
          <w:szCs w:val="22"/>
        </w:rPr>
      </w:pPr>
      <w:r w:rsidRPr="003662CC">
        <w:rPr>
          <w:rFonts w:asciiTheme="minorHAnsi" w:hAnsiTheme="minorHAnsi" w:cstheme="minorHAnsi"/>
          <w:b/>
          <w:sz w:val="22"/>
          <w:szCs w:val="22"/>
        </w:rPr>
        <w:t>Ekoenergia Silesia S.A.</w:t>
      </w:r>
    </w:p>
    <w:p w:rsidR="009F3150" w:rsidRPr="003662CC" w:rsidRDefault="009F3150" w:rsidP="00697559">
      <w:pPr>
        <w:jc w:val="both"/>
        <w:rPr>
          <w:rFonts w:asciiTheme="minorHAnsi" w:hAnsiTheme="minorHAnsi" w:cstheme="minorHAnsi"/>
          <w:b/>
          <w:sz w:val="22"/>
          <w:szCs w:val="22"/>
        </w:rPr>
      </w:pPr>
      <w:r w:rsidRPr="003662CC">
        <w:rPr>
          <w:rFonts w:asciiTheme="minorHAnsi" w:hAnsiTheme="minorHAnsi" w:cstheme="minorHAnsi"/>
          <w:b/>
          <w:sz w:val="22"/>
          <w:szCs w:val="22"/>
        </w:rPr>
        <w:t>40-599 Katowice</w:t>
      </w:r>
    </w:p>
    <w:p w:rsidR="009F3150" w:rsidRPr="003662CC" w:rsidRDefault="009F3150" w:rsidP="00697559">
      <w:pPr>
        <w:jc w:val="both"/>
        <w:rPr>
          <w:rFonts w:asciiTheme="minorHAnsi" w:hAnsiTheme="minorHAnsi" w:cstheme="minorHAnsi"/>
          <w:b/>
          <w:sz w:val="22"/>
          <w:szCs w:val="22"/>
        </w:rPr>
      </w:pPr>
      <w:r w:rsidRPr="003662CC">
        <w:rPr>
          <w:rFonts w:asciiTheme="minorHAnsi" w:hAnsiTheme="minorHAnsi" w:cstheme="minorHAnsi"/>
          <w:b/>
          <w:sz w:val="22"/>
          <w:szCs w:val="22"/>
        </w:rPr>
        <w:t>ul. Żeliwna 38</w:t>
      </w:r>
    </w:p>
    <w:p w:rsidR="004C2401" w:rsidRPr="003662CC" w:rsidRDefault="004C2401" w:rsidP="00697559">
      <w:pPr>
        <w:jc w:val="both"/>
        <w:rPr>
          <w:rFonts w:asciiTheme="minorHAnsi" w:hAnsiTheme="minorHAnsi" w:cstheme="minorHAnsi"/>
          <w:b/>
          <w:sz w:val="22"/>
          <w:szCs w:val="22"/>
        </w:rPr>
      </w:pPr>
      <w:r w:rsidRPr="003662CC">
        <w:rPr>
          <w:rFonts w:asciiTheme="minorHAnsi" w:hAnsiTheme="minorHAnsi" w:cstheme="minorHAnsi"/>
          <w:b/>
          <w:sz w:val="22"/>
          <w:szCs w:val="22"/>
        </w:rPr>
        <w:t xml:space="preserve">Pok. </w:t>
      </w:r>
      <w:r w:rsidR="009F3150" w:rsidRPr="003662CC">
        <w:rPr>
          <w:rFonts w:asciiTheme="minorHAnsi" w:hAnsiTheme="minorHAnsi" w:cstheme="minorHAnsi"/>
          <w:b/>
          <w:sz w:val="22"/>
          <w:szCs w:val="22"/>
        </w:rPr>
        <w:t>2/0</w:t>
      </w:r>
      <w:r w:rsidR="00FA4E40" w:rsidRPr="003662CC">
        <w:rPr>
          <w:rFonts w:asciiTheme="minorHAnsi" w:hAnsiTheme="minorHAnsi" w:cstheme="minorHAnsi"/>
          <w:b/>
          <w:sz w:val="22"/>
          <w:szCs w:val="22"/>
        </w:rPr>
        <w:t>5</w:t>
      </w:r>
    </w:p>
    <w:p w:rsidR="004C2401" w:rsidRPr="003662CC" w:rsidRDefault="004C2401" w:rsidP="00697559">
      <w:pPr>
        <w:pStyle w:val="Lista"/>
        <w:ind w:left="0" w:firstLine="0"/>
        <w:jc w:val="both"/>
        <w:rPr>
          <w:rFonts w:asciiTheme="minorHAnsi" w:hAnsiTheme="minorHAnsi" w:cstheme="minorHAnsi"/>
          <w:b/>
          <w:sz w:val="22"/>
          <w:szCs w:val="22"/>
        </w:rPr>
      </w:pPr>
      <w:r w:rsidRPr="003662CC">
        <w:rPr>
          <w:rFonts w:asciiTheme="minorHAnsi" w:hAnsiTheme="minorHAnsi" w:cstheme="minorHAnsi"/>
          <w:sz w:val="22"/>
          <w:szCs w:val="22"/>
        </w:rPr>
        <w:t xml:space="preserve">nie później niż do </w:t>
      </w:r>
      <w:r w:rsidRPr="00FC0823">
        <w:rPr>
          <w:rFonts w:asciiTheme="minorHAnsi" w:hAnsiTheme="minorHAnsi" w:cstheme="minorHAnsi"/>
          <w:b/>
          <w:sz w:val="22"/>
          <w:szCs w:val="22"/>
        </w:rPr>
        <w:t xml:space="preserve">dnia </w:t>
      </w:r>
      <w:r w:rsidR="009F7E34" w:rsidRPr="00FC0823">
        <w:rPr>
          <w:rFonts w:asciiTheme="minorHAnsi" w:hAnsiTheme="minorHAnsi" w:cstheme="minorHAnsi"/>
          <w:b/>
          <w:sz w:val="22"/>
          <w:szCs w:val="22"/>
        </w:rPr>
        <w:t>0</w:t>
      </w:r>
      <w:r w:rsidR="00FC0823" w:rsidRPr="00FC0823">
        <w:rPr>
          <w:rFonts w:asciiTheme="minorHAnsi" w:hAnsiTheme="minorHAnsi" w:cstheme="minorHAnsi"/>
          <w:b/>
          <w:sz w:val="22"/>
          <w:szCs w:val="22"/>
        </w:rPr>
        <w:t>9</w:t>
      </w:r>
      <w:r w:rsidR="009F7E34" w:rsidRPr="00FC0823">
        <w:rPr>
          <w:rFonts w:asciiTheme="minorHAnsi" w:hAnsiTheme="minorHAnsi" w:cstheme="minorHAnsi"/>
          <w:b/>
          <w:sz w:val="22"/>
          <w:szCs w:val="22"/>
        </w:rPr>
        <w:t>.01.2017</w:t>
      </w:r>
      <w:r w:rsidR="009F7E34" w:rsidRPr="009F7E34">
        <w:rPr>
          <w:rFonts w:asciiTheme="minorHAnsi" w:hAnsiTheme="minorHAnsi" w:cstheme="minorHAnsi"/>
          <w:sz w:val="22"/>
          <w:szCs w:val="22"/>
        </w:rPr>
        <w:t xml:space="preserve"> </w:t>
      </w:r>
      <w:r w:rsidRPr="003662CC">
        <w:rPr>
          <w:rFonts w:asciiTheme="minorHAnsi" w:hAnsiTheme="minorHAnsi" w:cstheme="minorHAnsi"/>
          <w:bCs/>
          <w:iCs/>
          <w:sz w:val="22"/>
          <w:szCs w:val="22"/>
        </w:rPr>
        <w:t xml:space="preserve">r., godz. </w:t>
      </w:r>
      <w:r w:rsidR="009A5B26" w:rsidRPr="003662CC">
        <w:rPr>
          <w:rFonts w:asciiTheme="minorHAnsi" w:hAnsiTheme="minorHAnsi" w:cstheme="minorHAnsi"/>
          <w:bCs/>
          <w:iCs/>
          <w:sz w:val="22"/>
          <w:szCs w:val="22"/>
        </w:rPr>
        <w:t>10</w:t>
      </w:r>
      <w:r w:rsidRPr="003662CC">
        <w:rPr>
          <w:rFonts w:asciiTheme="minorHAnsi" w:hAnsiTheme="minorHAnsi" w:cstheme="minorHAnsi"/>
          <w:bCs/>
          <w:iCs/>
          <w:sz w:val="22"/>
          <w:szCs w:val="22"/>
        </w:rPr>
        <w:t xml:space="preserve">.00 </w:t>
      </w:r>
      <w:r w:rsidRPr="003662CC">
        <w:rPr>
          <w:rFonts w:asciiTheme="minorHAnsi" w:hAnsiTheme="minorHAnsi" w:cstheme="minorHAnsi"/>
          <w:sz w:val="22"/>
          <w:szCs w:val="22"/>
        </w:rPr>
        <w:t>w przypadku przesyłek</w:t>
      </w:r>
      <w:r w:rsidRPr="003662CC">
        <w:rPr>
          <w:rFonts w:asciiTheme="minorHAnsi" w:hAnsiTheme="minorHAnsi" w:cstheme="minorHAnsi"/>
          <w:bCs/>
          <w:sz w:val="22"/>
          <w:szCs w:val="22"/>
        </w:rPr>
        <w:t xml:space="preserve"> pocztowych należy je nadać z odpowiednim wyprzedzeniem – liczy się data i godz. doręczenia przesyłki zamawiającemu. </w:t>
      </w:r>
    </w:p>
    <w:p w:rsidR="004C2401" w:rsidRPr="003662CC" w:rsidRDefault="004C2401" w:rsidP="00697559">
      <w:pPr>
        <w:pStyle w:val="WW-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Oferty złożone po terminie będą zwrócone wykonawcy bez otwierania.</w:t>
      </w:r>
    </w:p>
    <w:p w:rsidR="004C2401" w:rsidRPr="003662CC" w:rsidRDefault="004C2401" w:rsidP="00697559">
      <w:pPr>
        <w:pStyle w:val="WW-Tekstpodstawowy2"/>
        <w:tabs>
          <w:tab w:val="left" w:pos="5210"/>
          <w:tab w:val="left" w:pos="5364"/>
        </w:tabs>
        <w:rPr>
          <w:rFonts w:asciiTheme="minorHAnsi" w:hAnsiTheme="minorHAnsi" w:cstheme="minorHAnsi"/>
          <w:b w:val="0"/>
          <w:i w:val="0"/>
          <w:sz w:val="22"/>
          <w:szCs w:val="22"/>
        </w:rPr>
      </w:pPr>
      <w:r w:rsidRPr="003662CC">
        <w:rPr>
          <w:rFonts w:asciiTheme="minorHAnsi" w:hAnsiTheme="minorHAnsi" w:cstheme="minorHAnsi"/>
          <w:b w:val="0"/>
          <w:i w:val="0"/>
          <w:sz w:val="22"/>
          <w:szCs w:val="22"/>
        </w:rPr>
        <w:t xml:space="preserve">Otwarcie ofert nastąpi w dniu </w:t>
      </w:r>
      <w:r w:rsidR="009F7E34" w:rsidRPr="00FC0823">
        <w:rPr>
          <w:rFonts w:asciiTheme="minorHAnsi" w:hAnsiTheme="minorHAnsi" w:cstheme="minorHAnsi"/>
          <w:i w:val="0"/>
          <w:sz w:val="22"/>
          <w:szCs w:val="22"/>
        </w:rPr>
        <w:t>0</w:t>
      </w:r>
      <w:r w:rsidR="00FC0823" w:rsidRPr="00FC0823">
        <w:rPr>
          <w:rFonts w:asciiTheme="minorHAnsi" w:hAnsiTheme="minorHAnsi" w:cstheme="minorHAnsi"/>
          <w:i w:val="0"/>
          <w:sz w:val="22"/>
          <w:szCs w:val="22"/>
        </w:rPr>
        <w:t>9</w:t>
      </w:r>
      <w:r w:rsidR="009F7E34" w:rsidRPr="00FC0823">
        <w:rPr>
          <w:rFonts w:asciiTheme="minorHAnsi" w:hAnsiTheme="minorHAnsi" w:cstheme="minorHAnsi"/>
          <w:i w:val="0"/>
          <w:sz w:val="22"/>
          <w:szCs w:val="22"/>
        </w:rPr>
        <w:t>.01.2017</w:t>
      </w:r>
      <w:r w:rsidR="009F7E34" w:rsidRPr="009F7E34">
        <w:rPr>
          <w:rFonts w:asciiTheme="minorHAnsi" w:hAnsiTheme="minorHAnsi" w:cstheme="minorHAnsi"/>
          <w:b w:val="0"/>
          <w:i w:val="0"/>
          <w:sz w:val="22"/>
          <w:szCs w:val="22"/>
        </w:rPr>
        <w:t xml:space="preserve"> </w:t>
      </w:r>
      <w:r w:rsidRPr="003662CC">
        <w:rPr>
          <w:rFonts w:asciiTheme="minorHAnsi" w:hAnsiTheme="minorHAnsi" w:cstheme="minorHAnsi"/>
          <w:b w:val="0"/>
          <w:i w:val="0"/>
          <w:sz w:val="22"/>
          <w:szCs w:val="22"/>
        </w:rPr>
        <w:t>r., godz. 1</w:t>
      </w:r>
      <w:r w:rsidR="009A5B26" w:rsidRPr="003662CC">
        <w:rPr>
          <w:rFonts w:asciiTheme="minorHAnsi" w:hAnsiTheme="minorHAnsi" w:cstheme="minorHAnsi"/>
          <w:b w:val="0"/>
          <w:i w:val="0"/>
          <w:sz w:val="22"/>
          <w:szCs w:val="22"/>
        </w:rPr>
        <w:t>0</w:t>
      </w:r>
      <w:r w:rsidRPr="003662CC">
        <w:rPr>
          <w:rFonts w:asciiTheme="minorHAnsi" w:hAnsiTheme="minorHAnsi" w:cstheme="minorHAnsi"/>
          <w:b w:val="0"/>
          <w:i w:val="0"/>
          <w:sz w:val="22"/>
          <w:szCs w:val="22"/>
        </w:rPr>
        <w:t>.</w:t>
      </w:r>
      <w:r w:rsidR="0048049A" w:rsidRPr="003662CC">
        <w:rPr>
          <w:rFonts w:asciiTheme="minorHAnsi" w:hAnsiTheme="minorHAnsi" w:cstheme="minorHAnsi"/>
          <w:b w:val="0"/>
          <w:i w:val="0"/>
          <w:sz w:val="22"/>
          <w:szCs w:val="22"/>
        </w:rPr>
        <w:t>15</w:t>
      </w:r>
      <w:r w:rsidRPr="003662CC">
        <w:rPr>
          <w:rFonts w:asciiTheme="minorHAnsi" w:hAnsiTheme="minorHAnsi" w:cstheme="minorHAnsi"/>
          <w:sz w:val="22"/>
          <w:szCs w:val="22"/>
        </w:rPr>
        <w:t xml:space="preserve"> </w:t>
      </w:r>
      <w:r w:rsidRPr="003662CC">
        <w:rPr>
          <w:rFonts w:asciiTheme="minorHAnsi" w:hAnsiTheme="minorHAnsi" w:cstheme="minorHAnsi"/>
          <w:b w:val="0"/>
          <w:i w:val="0"/>
          <w:sz w:val="22"/>
          <w:szCs w:val="22"/>
        </w:rPr>
        <w:t>w siedzibie Zamawiającego</w:t>
      </w:r>
    </w:p>
    <w:p w:rsidR="009F3150" w:rsidRPr="003662CC" w:rsidRDefault="009F3150" w:rsidP="00697559">
      <w:pPr>
        <w:rPr>
          <w:rFonts w:asciiTheme="minorHAnsi" w:hAnsiTheme="minorHAnsi" w:cstheme="minorHAnsi"/>
          <w:b/>
          <w:sz w:val="22"/>
          <w:szCs w:val="22"/>
        </w:rPr>
      </w:pPr>
      <w:r w:rsidRPr="003662CC">
        <w:rPr>
          <w:rFonts w:asciiTheme="minorHAnsi" w:hAnsiTheme="minorHAnsi" w:cstheme="minorHAnsi"/>
          <w:b/>
          <w:sz w:val="22"/>
          <w:szCs w:val="22"/>
        </w:rPr>
        <w:t>Ekoenergia Silesia S.A.</w:t>
      </w:r>
      <w:bookmarkStart w:id="0" w:name="_GoBack"/>
      <w:bookmarkEnd w:id="0"/>
    </w:p>
    <w:p w:rsidR="009F3150" w:rsidRPr="003662CC" w:rsidRDefault="009F3150" w:rsidP="00697559">
      <w:pPr>
        <w:rPr>
          <w:rFonts w:asciiTheme="minorHAnsi" w:hAnsiTheme="minorHAnsi" w:cstheme="minorHAnsi"/>
          <w:b/>
          <w:sz w:val="22"/>
          <w:szCs w:val="22"/>
        </w:rPr>
      </w:pPr>
      <w:r w:rsidRPr="003662CC">
        <w:rPr>
          <w:rFonts w:asciiTheme="minorHAnsi" w:hAnsiTheme="minorHAnsi" w:cstheme="minorHAnsi"/>
          <w:b/>
          <w:sz w:val="22"/>
          <w:szCs w:val="22"/>
        </w:rPr>
        <w:t>40-599 Katowice</w:t>
      </w:r>
    </w:p>
    <w:p w:rsidR="009F3150" w:rsidRPr="003662CC" w:rsidRDefault="009F3150" w:rsidP="00697559">
      <w:pPr>
        <w:rPr>
          <w:rFonts w:asciiTheme="minorHAnsi" w:hAnsiTheme="minorHAnsi" w:cstheme="minorHAnsi"/>
          <w:b/>
          <w:sz w:val="22"/>
          <w:szCs w:val="22"/>
        </w:rPr>
      </w:pPr>
      <w:r w:rsidRPr="003662CC">
        <w:rPr>
          <w:rFonts w:asciiTheme="minorHAnsi" w:hAnsiTheme="minorHAnsi" w:cstheme="minorHAnsi"/>
          <w:b/>
          <w:sz w:val="22"/>
          <w:szCs w:val="22"/>
        </w:rPr>
        <w:t>ul. Żeliwna 38</w:t>
      </w:r>
    </w:p>
    <w:p w:rsidR="009F3150" w:rsidRPr="003662CC" w:rsidRDefault="009F3150" w:rsidP="00697559">
      <w:pPr>
        <w:rPr>
          <w:rFonts w:asciiTheme="minorHAnsi" w:hAnsiTheme="minorHAnsi" w:cstheme="minorHAnsi"/>
          <w:b/>
          <w:sz w:val="22"/>
          <w:szCs w:val="22"/>
        </w:rPr>
      </w:pPr>
      <w:r w:rsidRPr="003662CC">
        <w:rPr>
          <w:rFonts w:asciiTheme="minorHAnsi" w:hAnsiTheme="minorHAnsi" w:cstheme="minorHAnsi"/>
          <w:b/>
          <w:sz w:val="22"/>
          <w:szCs w:val="22"/>
        </w:rPr>
        <w:t>sala konferencyjna</w:t>
      </w:r>
    </w:p>
    <w:p w:rsidR="00A71B87" w:rsidRDefault="00A71B87" w:rsidP="00A71B87">
      <w:pPr>
        <w:rPr>
          <w:rFonts w:asciiTheme="minorHAnsi" w:hAnsiTheme="minorHAnsi" w:cstheme="minorHAnsi"/>
          <w:b/>
          <w:sz w:val="22"/>
          <w:szCs w:val="22"/>
        </w:rPr>
      </w:pPr>
    </w:p>
    <w:p w:rsidR="00A71B87" w:rsidRPr="00A71B87" w:rsidRDefault="00A71B87" w:rsidP="00A71B87">
      <w:pPr>
        <w:rPr>
          <w:rFonts w:asciiTheme="minorHAnsi" w:hAnsiTheme="minorHAnsi" w:cstheme="minorHAnsi"/>
          <w:b/>
          <w:sz w:val="22"/>
          <w:szCs w:val="22"/>
        </w:rPr>
      </w:pPr>
      <w:r w:rsidRPr="00A71B87">
        <w:rPr>
          <w:rFonts w:asciiTheme="minorHAnsi" w:hAnsiTheme="minorHAnsi" w:cstheme="minorHAnsi"/>
          <w:b/>
          <w:sz w:val="22"/>
          <w:szCs w:val="22"/>
        </w:rPr>
        <w:t xml:space="preserve">Niezwłocznie  po  otwarciu  ofert  zamawiający  zamieszcza  na  stronie  internetowej informacje dotyczące: </w:t>
      </w:r>
    </w:p>
    <w:p w:rsidR="00A71B87" w:rsidRPr="00A71B87" w:rsidRDefault="00A71B87" w:rsidP="00A71B87">
      <w:pPr>
        <w:rPr>
          <w:rFonts w:asciiTheme="minorHAnsi" w:hAnsiTheme="minorHAnsi" w:cstheme="minorHAnsi"/>
          <w:b/>
          <w:sz w:val="22"/>
          <w:szCs w:val="22"/>
        </w:rPr>
      </w:pPr>
      <w:r w:rsidRPr="00A71B87">
        <w:rPr>
          <w:rFonts w:asciiTheme="minorHAnsi" w:hAnsiTheme="minorHAnsi" w:cstheme="minorHAnsi"/>
          <w:b/>
          <w:sz w:val="22"/>
          <w:szCs w:val="22"/>
        </w:rPr>
        <w:t xml:space="preserve">1)  kwoty, jaką zamierza przeznaczyć na sfinansowanie zamówienia; </w:t>
      </w:r>
    </w:p>
    <w:p w:rsidR="00A71B87" w:rsidRPr="00A71B87" w:rsidRDefault="00A71B87" w:rsidP="00A71B87">
      <w:pPr>
        <w:rPr>
          <w:rFonts w:asciiTheme="minorHAnsi" w:hAnsiTheme="minorHAnsi" w:cstheme="minorHAnsi"/>
          <w:b/>
          <w:sz w:val="22"/>
          <w:szCs w:val="22"/>
        </w:rPr>
      </w:pPr>
      <w:r w:rsidRPr="00A71B87">
        <w:rPr>
          <w:rFonts w:asciiTheme="minorHAnsi" w:hAnsiTheme="minorHAnsi" w:cstheme="minorHAnsi"/>
          <w:b/>
          <w:sz w:val="22"/>
          <w:szCs w:val="22"/>
        </w:rPr>
        <w:t xml:space="preserve">2)  firm oraz adresów wykonawców, którzy złożyli oferty w terminie; </w:t>
      </w:r>
    </w:p>
    <w:p w:rsidR="009F3150" w:rsidRDefault="00A71B87" w:rsidP="00A71B87">
      <w:pPr>
        <w:rPr>
          <w:rFonts w:asciiTheme="minorHAnsi" w:hAnsiTheme="minorHAnsi" w:cstheme="minorHAnsi"/>
          <w:b/>
          <w:sz w:val="22"/>
          <w:szCs w:val="22"/>
        </w:rPr>
      </w:pPr>
      <w:r w:rsidRPr="00A71B87">
        <w:rPr>
          <w:rFonts w:asciiTheme="minorHAnsi" w:hAnsiTheme="minorHAnsi" w:cstheme="minorHAnsi"/>
          <w:b/>
          <w:sz w:val="22"/>
          <w:szCs w:val="22"/>
        </w:rPr>
        <w:t>3)  ceny, terminu wykonania zamówienia, okresu gwarancji i warunków płatności zawartych w ofertach.</w:t>
      </w:r>
    </w:p>
    <w:p w:rsidR="00A71B87" w:rsidRPr="003662CC" w:rsidRDefault="00A71B87" w:rsidP="00A71B87">
      <w:pPr>
        <w:rPr>
          <w:rFonts w:asciiTheme="minorHAnsi" w:hAnsiTheme="minorHAnsi" w:cstheme="minorHAnsi"/>
          <w:b/>
          <w:sz w:val="22"/>
          <w:szCs w:val="22"/>
        </w:rPr>
      </w:pPr>
    </w:p>
    <w:p w:rsidR="004C2401" w:rsidRPr="003662CC" w:rsidRDefault="004C2401" w:rsidP="00697559">
      <w:pPr>
        <w:rPr>
          <w:rFonts w:asciiTheme="minorHAnsi" w:hAnsiTheme="minorHAnsi" w:cstheme="minorHAnsi"/>
          <w:b/>
          <w:bCs/>
          <w:i/>
          <w:iCs/>
          <w:sz w:val="22"/>
          <w:szCs w:val="22"/>
        </w:rPr>
      </w:pPr>
      <w:r w:rsidRPr="003662CC">
        <w:rPr>
          <w:rFonts w:asciiTheme="minorHAnsi" w:hAnsiTheme="minorHAnsi" w:cstheme="minorHAnsi"/>
          <w:b/>
          <w:bCs/>
          <w:i/>
          <w:iCs/>
          <w:sz w:val="22"/>
          <w:szCs w:val="22"/>
        </w:rPr>
        <w:t>15. Opis sposobu obliczenia ceny:</w:t>
      </w:r>
    </w:p>
    <w:p w:rsidR="004C2401" w:rsidRPr="003662CC" w:rsidRDefault="004C2401" w:rsidP="003662CC">
      <w:pPr>
        <w:pStyle w:val="PKTWYLICZANIE"/>
        <w:numPr>
          <w:ilvl w:val="0"/>
          <w:numId w:val="11"/>
        </w:numPr>
        <w:tabs>
          <w:tab w:val="right" w:pos="0"/>
        </w:tabs>
        <w:rPr>
          <w:rFonts w:asciiTheme="minorHAnsi" w:hAnsiTheme="minorHAnsi" w:cstheme="minorHAnsi"/>
          <w:spacing w:val="0"/>
          <w:szCs w:val="22"/>
        </w:rPr>
      </w:pPr>
      <w:r w:rsidRPr="003662CC">
        <w:rPr>
          <w:rFonts w:asciiTheme="minorHAnsi" w:hAnsiTheme="minorHAnsi" w:cstheme="minorHAnsi"/>
          <w:spacing w:val="0"/>
          <w:szCs w:val="22"/>
        </w:rPr>
        <w:t>dane wyjściowe do sporządzenia oferty = proponowana cena jednostkowa brutto za poszczególne elementy przedmiotu zamówienia</w:t>
      </w:r>
    </w:p>
    <w:p w:rsidR="004C2401" w:rsidRPr="003662CC" w:rsidRDefault="004C2401" w:rsidP="003662CC">
      <w:pPr>
        <w:pStyle w:val="PKTWYLICZANIE"/>
        <w:numPr>
          <w:ilvl w:val="0"/>
          <w:numId w:val="11"/>
        </w:numPr>
        <w:tabs>
          <w:tab w:val="right" w:pos="0"/>
        </w:tabs>
        <w:rPr>
          <w:rFonts w:asciiTheme="minorHAnsi" w:hAnsiTheme="minorHAnsi" w:cstheme="minorHAnsi"/>
          <w:spacing w:val="0"/>
          <w:szCs w:val="22"/>
        </w:rPr>
      </w:pPr>
      <w:r w:rsidRPr="003662CC">
        <w:rPr>
          <w:rFonts w:asciiTheme="minorHAnsi" w:hAnsiTheme="minorHAnsi" w:cstheme="minorHAnsi"/>
          <w:spacing w:val="0"/>
          <w:szCs w:val="22"/>
        </w:rPr>
        <w:t>dodatkowe koszty do uwzględnienia - Cena powinna zawierać wszystkie koszty związane z realizacją przedmiotu zamówienia, które Wykonawca zobowiązany jest ponieść w związku z wykonaniem usługi.</w:t>
      </w:r>
    </w:p>
    <w:p w:rsidR="004C2401" w:rsidRPr="003662CC" w:rsidRDefault="004C2401" w:rsidP="003662CC">
      <w:pPr>
        <w:pStyle w:val="PKTWYLICZANIE"/>
        <w:numPr>
          <w:ilvl w:val="0"/>
          <w:numId w:val="11"/>
        </w:numPr>
        <w:tabs>
          <w:tab w:val="clear" w:pos="284"/>
          <w:tab w:val="right" w:pos="0"/>
        </w:tabs>
        <w:rPr>
          <w:rFonts w:asciiTheme="minorHAnsi" w:hAnsiTheme="minorHAnsi" w:cstheme="minorHAnsi"/>
          <w:spacing w:val="0"/>
          <w:szCs w:val="22"/>
        </w:rPr>
      </w:pPr>
      <w:r w:rsidRPr="003662CC">
        <w:rPr>
          <w:rFonts w:asciiTheme="minorHAnsi" w:hAnsiTheme="minorHAnsi" w:cstheme="minorHAnsi"/>
          <w:spacing w:val="0"/>
          <w:szCs w:val="22"/>
        </w:rPr>
        <w:t>sposób sporządzenia ceny oferty – Oferent powinien podać cenę ryczałtową brutto za wykonanie zamówienia z uwzględnieniem wszystkich kosztów dodatkowych, których poniesienie jest niezbędne dla realizacji zamówienia.</w:t>
      </w:r>
    </w:p>
    <w:p w:rsidR="004C2401" w:rsidRPr="003662CC" w:rsidRDefault="004C2401" w:rsidP="00697559">
      <w:pPr>
        <w:pStyle w:val="PKTWYLICZANIE"/>
        <w:tabs>
          <w:tab w:val="clear" w:pos="284"/>
          <w:tab w:val="right" w:pos="0"/>
        </w:tabs>
        <w:ind w:left="0" w:firstLine="0"/>
        <w:rPr>
          <w:rFonts w:asciiTheme="minorHAnsi" w:hAnsiTheme="minorHAnsi" w:cstheme="minorHAnsi"/>
          <w:b/>
          <w:i/>
          <w:iCs/>
          <w:szCs w:val="22"/>
        </w:rPr>
      </w:pPr>
    </w:p>
    <w:p w:rsidR="004C2401" w:rsidRPr="003662CC" w:rsidRDefault="004C2401" w:rsidP="00697559">
      <w:pPr>
        <w:pStyle w:val="Nagwek1"/>
        <w:spacing w:before="0" w:after="0"/>
        <w:jc w:val="both"/>
        <w:rPr>
          <w:rFonts w:asciiTheme="minorHAnsi" w:hAnsiTheme="minorHAnsi" w:cstheme="minorHAnsi"/>
          <w:i/>
          <w:iCs/>
          <w:sz w:val="22"/>
          <w:szCs w:val="22"/>
        </w:rPr>
      </w:pPr>
      <w:r w:rsidRPr="003662CC">
        <w:rPr>
          <w:rFonts w:asciiTheme="minorHAnsi" w:hAnsiTheme="minorHAnsi" w:cstheme="minorHAnsi"/>
          <w:i/>
          <w:iCs/>
          <w:sz w:val="22"/>
          <w:szCs w:val="22"/>
        </w:rPr>
        <w:t>16. Opis kryteriów wyboru oferty oraz sposób oceny ofert:</w:t>
      </w:r>
    </w:p>
    <w:p w:rsidR="004C2401" w:rsidRPr="003662CC" w:rsidRDefault="004C2401" w:rsidP="00697559">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Zamawiający oceni i porówna jedynie oferty, które nie zostaną odrzucone.</w:t>
      </w:r>
    </w:p>
    <w:p w:rsidR="004C2401" w:rsidRPr="003662CC" w:rsidRDefault="004C2401" w:rsidP="00697559">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Punktacja wg wzoru:</w:t>
      </w:r>
    </w:p>
    <w:p w:rsidR="00D6794F" w:rsidRPr="003662CC" w:rsidRDefault="004C2401" w:rsidP="00D6794F">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w:t>
      </w:r>
      <w:r w:rsidR="001E23A6" w:rsidRPr="003662CC">
        <w:rPr>
          <w:rFonts w:asciiTheme="minorHAnsi" w:hAnsiTheme="minorHAnsi" w:cstheme="minorHAnsi"/>
          <w:sz w:val="22"/>
          <w:szCs w:val="22"/>
        </w:rPr>
        <w:t xml:space="preserve"> </w:t>
      </w:r>
    </w:p>
    <w:p w:rsidR="00D27715" w:rsidRPr="003662CC" w:rsidRDefault="00D27715" w:rsidP="00D6794F">
      <w:pPr>
        <w:tabs>
          <w:tab w:val="left" w:leader="dot" w:pos="8505"/>
        </w:tabs>
        <w:jc w:val="both"/>
        <w:rPr>
          <w:rFonts w:asciiTheme="minorHAnsi" w:hAnsiTheme="minorHAnsi" w:cstheme="minorHAnsi"/>
          <w:sz w:val="22"/>
          <w:szCs w:val="22"/>
        </w:rPr>
      </w:pPr>
    </w:p>
    <w:p w:rsidR="00D6794F" w:rsidRPr="003662CC" w:rsidRDefault="00D6794F" w:rsidP="00D6794F">
      <w:pPr>
        <w:tabs>
          <w:tab w:val="left" w:leader="dot" w:pos="8505"/>
        </w:tabs>
        <w:jc w:val="both"/>
        <w:rPr>
          <w:rFonts w:asciiTheme="minorHAnsi" w:hAnsiTheme="minorHAnsi" w:cstheme="minorHAnsi"/>
          <w:sz w:val="22"/>
          <w:szCs w:val="22"/>
        </w:rPr>
      </w:pPr>
    </w:p>
    <w:p w:rsidR="003662CC" w:rsidRPr="003662CC" w:rsidRDefault="00D6794F"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w:t>
      </w:r>
      <w:r w:rsidR="003662CC" w:rsidRPr="003662CC">
        <w:rPr>
          <w:rFonts w:asciiTheme="minorHAnsi" w:hAnsiTheme="minorHAnsi" w:cstheme="minorHAnsi"/>
          <w:sz w:val="22"/>
          <w:szCs w:val="22"/>
        </w:rPr>
        <w:t>CN</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x  </w:t>
      </w:r>
      <w:r w:rsidR="009E51FD">
        <w:rPr>
          <w:rFonts w:asciiTheme="minorHAnsi" w:hAnsiTheme="minorHAnsi" w:cstheme="minorHAnsi"/>
          <w:sz w:val="22"/>
          <w:szCs w:val="22"/>
        </w:rPr>
        <w:t>70</w:t>
      </w:r>
      <w:r w:rsidRPr="003662CC">
        <w:rPr>
          <w:rFonts w:asciiTheme="minorHAnsi" w:hAnsiTheme="minorHAnsi" w:cstheme="minorHAnsi"/>
          <w:sz w:val="22"/>
          <w:szCs w:val="22"/>
        </w:rPr>
        <w:t xml:space="preserve">  =...............punktów</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CO   </w:t>
      </w:r>
    </w:p>
    <w:p w:rsidR="003662CC" w:rsidRPr="003662CC" w:rsidRDefault="003662CC" w:rsidP="003662CC">
      <w:pPr>
        <w:tabs>
          <w:tab w:val="left" w:leader="dot" w:pos="8505"/>
        </w:tabs>
        <w:jc w:val="both"/>
        <w:rPr>
          <w:rFonts w:asciiTheme="minorHAnsi" w:hAnsiTheme="minorHAnsi" w:cstheme="minorHAnsi"/>
          <w:sz w:val="22"/>
          <w:szCs w:val="22"/>
        </w:rPr>
      </w:pP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GO</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x  </w:t>
      </w:r>
      <w:r w:rsidR="009E51FD">
        <w:rPr>
          <w:rFonts w:asciiTheme="minorHAnsi" w:hAnsiTheme="minorHAnsi" w:cstheme="minorHAnsi"/>
          <w:sz w:val="22"/>
          <w:szCs w:val="22"/>
        </w:rPr>
        <w:t>30</w:t>
      </w:r>
      <w:r w:rsidRPr="003662CC">
        <w:rPr>
          <w:rFonts w:asciiTheme="minorHAnsi" w:hAnsiTheme="minorHAnsi" w:cstheme="minorHAnsi"/>
          <w:sz w:val="22"/>
          <w:szCs w:val="22"/>
        </w:rPr>
        <w:t xml:space="preserve">  =...............punktów</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GN  </w:t>
      </w:r>
    </w:p>
    <w:p w:rsidR="003662CC" w:rsidRPr="003662CC" w:rsidRDefault="003662CC" w:rsidP="003662CC">
      <w:pPr>
        <w:tabs>
          <w:tab w:val="left" w:leader="dot" w:pos="8505"/>
        </w:tabs>
        <w:jc w:val="both"/>
        <w:rPr>
          <w:rFonts w:asciiTheme="minorHAnsi" w:hAnsiTheme="minorHAnsi" w:cstheme="minorHAnsi"/>
          <w:sz w:val="22"/>
          <w:szCs w:val="22"/>
        </w:rPr>
      </w:pP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wyjaśnienia:     CN  - cena oferty najkorzystniejszej</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                               CO  - cena oferty badanej </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GO – długość okresu gwarancji Wykonawcy oferty badanej</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GN - długość okresu gwarancji Wykonawcy oferty najkorzystniejszej</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Kryterium nr 1: najniższa cena - 70 %</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Kryterium nr 3:  długość okresu gwarancji Wykonawcy – 30 %         </w:t>
      </w:r>
    </w:p>
    <w:p w:rsidR="003662CC" w:rsidRPr="003662CC" w:rsidRDefault="003662CC"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Długość gwarancji Wykonawcy rozumiana jako okres czasu liczony w miesiącach obowiązywania gwarancji i rękojmi Wykonawcy na zrealizowane usługi i dostawy liczony od dnia odbioru wykonania przedmiotu zamówienia wynoszący nie mniej niż 24 miesiące a nie więcej niż 96 miesięcy.</w:t>
      </w:r>
    </w:p>
    <w:p w:rsidR="003662CC" w:rsidRPr="003662CC" w:rsidRDefault="003662CC" w:rsidP="003662CC">
      <w:pPr>
        <w:tabs>
          <w:tab w:val="left" w:leader="dot" w:pos="8505"/>
        </w:tabs>
        <w:jc w:val="both"/>
        <w:rPr>
          <w:rFonts w:asciiTheme="minorHAnsi" w:hAnsiTheme="minorHAnsi" w:cstheme="minorHAnsi"/>
          <w:sz w:val="22"/>
          <w:szCs w:val="22"/>
        </w:rPr>
      </w:pPr>
    </w:p>
    <w:p w:rsidR="004C2401" w:rsidRPr="003662CC" w:rsidRDefault="004C2401" w:rsidP="003662CC">
      <w:pPr>
        <w:tabs>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 xml:space="preserve">Oferta może uzyskać maksymalnie 100 pkt. </w:t>
      </w:r>
    </w:p>
    <w:p w:rsidR="004C2401" w:rsidRPr="003662CC" w:rsidRDefault="004C2401" w:rsidP="00697559">
      <w:pPr>
        <w:tabs>
          <w:tab w:val="left" w:pos="1600"/>
          <w:tab w:val="left" w:leader="dot" w:pos="8505"/>
        </w:tabs>
        <w:jc w:val="both"/>
        <w:rPr>
          <w:rFonts w:asciiTheme="minorHAnsi" w:hAnsiTheme="minorHAnsi" w:cstheme="minorHAnsi"/>
          <w:sz w:val="22"/>
          <w:szCs w:val="22"/>
        </w:rPr>
      </w:pPr>
      <w:r w:rsidRPr="003662CC">
        <w:rPr>
          <w:rFonts w:asciiTheme="minorHAnsi" w:hAnsiTheme="minorHAnsi" w:cstheme="minorHAnsi"/>
          <w:sz w:val="22"/>
          <w:szCs w:val="22"/>
        </w:rPr>
        <w:t>Ilość punktów zostanie wyliczona i zaokrąglona do dwóch miejsc po przecinku.</w:t>
      </w:r>
    </w:p>
    <w:p w:rsidR="004C2401" w:rsidRDefault="004C2401" w:rsidP="00697559">
      <w:pPr>
        <w:pStyle w:val="Lista2"/>
        <w:ind w:left="0" w:firstLine="0"/>
        <w:jc w:val="both"/>
        <w:rPr>
          <w:rFonts w:asciiTheme="minorHAnsi" w:hAnsiTheme="minorHAnsi" w:cstheme="minorHAnsi"/>
          <w:b/>
          <w:i/>
          <w:iCs/>
          <w:sz w:val="22"/>
          <w:szCs w:val="22"/>
        </w:rPr>
      </w:pPr>
    </w:p>
    <w:p w:rsidR="00A71B87" w:rsidRPr="003662CC" w:rsidRDefault="00A71B87" w:rsidP="00A71B87">
      <w:pPr>
        <w:pStyle w:val="Lista2"/>
        <w:ind w:left="0" w:firstLine="0"/>
        <w:jc w:val="both"/>
        <w:rPr>
          <w:rFonts w:asciiTheme="minorHAnsi" w:hAnsiTheme="minorHAnsi" w:cstheme="minorHAnsi"/>
          <w:b/>
          <w:i/>
          <w:iCs/>
          <w:sz w:val="22"/>
          <w:szCs w:val="22"/>
        </w:rPr>
      </w:pPr>
      <w:r w:rsidRPr="00A71B87">
        <w:rPr>
          <w:rFonts w:asciiTheme="minorHAnsi" w:hAnsiTheme="minorHAnsi" w:cstheme="minorHAnsi"/>
          <w:b/>
          <w:i/>
          <w:iCs/>
          <w:sz w:val="22"/>
          <w:szCs w:val="22"/>
        </w:rPr>
        <w:t xml:space="preserve">Zamawiający  najpierw dokona oceny ofert, a następnie zbada czy wykonawca, </w:t>
      </w:r>
      <w:r>
        <w:rPr>
          <w:rFonts w:asciiTheme="minorHAnsi" w:hAnsiTheme="minorHAnsi" w:cstheme="minorHAnsi"/>
          <w:b/>
          <w:i/>
          <w:iCs/>
          <w:sz w:val="22"/>
          <w:szCs w:val="22"/>
        </w:rPr>
        <w:t xml:space="preserve">którego oferta została oceniona </w:t>
      </w:r>
      <w:r w:rsidRPr="00A71B87">
        <w:rPr>
          <w:rFonts w:asciiTheme="minorHAnsi" w:hAnsiTheme="minorHAnsi" w:cstheme="minorHAnsi"/>
          <w:b/>
          <w:i/>
          <w:iCs/>
          <w:sz w:val="22"/>
          <w:szCs w:val="22"/>
        </w:rPr>
        <w:t>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A71B87" w:rsidRDefault="00A71B87" w:rsidP="00697559">
      <w:pPr>
        <w:pStyle w:val="Lista2"/>
        <w:ind w:left="0" w:firstLine="0"/>
        <w:jc w:val="both"/>
        <w:rPr>
          <w:rFonts w:asciiTheme="minorHAnsi" w:hAnsiTheme="minorHAnsi" w:cstheme="minorHAnsi"/>
          <w:b/>
          <w:i/>
          <w:iCs/>
          <w:sz w:val="22"/>
          <w:szCs w:val="22"/>
        </w:rPr>
      </w:pPr>
    </w:p>
    <w:p w:rsidR="004C2401" w:rsidRPr="003662CC" w:rsidRDefault="004C2401" w:rsidP="00697559">
      <w:pPr>
        <w:pStyle w:val="Lista2"/>
        <w:ind w:left="0" w:firstLine="0"/>
        <w:jc w:val="both"/>
        <w:rPr>
          <w:rFonts w:asciiTheme="minorHAnsi" w:hAnsiTheme="minorHAnsi" w:cstheme="minorHAnsi"/>
          <w:b/>
          <w:i/>
          <w:iCs/>
          <w:sz w:val="22"/>
          <w:szCs w:val="22"/>
        </w:rPr>
      </w:pPr>
      <w:r w:rsidRPr="003662CC">
        <w:rPr>
          <w:rFonts w:asciiTheme="minorHAnsi" w:hAnsiTheme="minorHAnsi" w:cstheme="minorHAnsi"/>
          <w:b/>
          <w:i/>
          <w:iCs/>
          <w:sz w:val="22"/>
          <w:szCs w:val="22"/>
        </w:rPr>
        <w:t>17. Formalności po wyborze oferty w celu zawarcia umowy:</w:t>
      </w:r>
    </w:p>
    <w:p w:rsidR="004C2401" w:rsidRPr="003662CC" w:rsidRDefault="004C2401" w:rsidP="00697559">
      <w:pPr>
        <w:pStyle w:val="Lista-kontynuacja"/>
        <w:spacing w:after="0"/>
        <w:ind w:left="0"/>
        <w:jc w:val="both"/>
        <w:rPr>
          <w:rFonts w:asciiTheme="minorHAnsi" w:hAnsiTheme="minorHAnsi" w:cstheme="minorHAnsi"/>
          <w:sz w:val="22"/>
          <w:szCs w:val="22"/>
        </w:rPr>
      </w:pPr>
      <w:r w:rsidRPr="003662CC">
        <w:rPr>
          <w:rFonts w:asciiTheme="minorHAnsi" w:hAnsiTheme="minorHAnsi" w:cstheme="minorHAnsi"/>
          <w:sz w:val="22"/>
          <w:szCs w:val="22"/>
        </w:rPr>
        <w:t xml:space="preserve">O wyborze oferty powiadomieni będą  niezwłocznie wszyscy wykonawcy. Jednocześnie wyniki zostaną  umieszczone na tablicy ogłoszeń w siedzibie Zamawiającego i na stronie internetowej </w:t>
      </w:r>
      <w:r w:rsidR="00126D72" w:rsidRPr="003662CC">
        <w:rPr>
          <w:rFonts w:asciiTheme="minorHAnsi" w:hAnsiTheme="minorHAnsi" w:cstheme="minorHAnsi"/>
          <w:sz w:val="22"/>
          <w:szCs w:val="22"/>
        </w:rPr>
        <w:t>Zamawiającego</w:t>
      </w:r>
      <w:r w:rsidRPr="003662CC">
        <w:rPr>
          <w:rFonts w:asciiTheme="minorHAnsi" w:hAnsiTheme="minorHAnsi" w:cstheme="minorHAnsi"/>
          <w:sz w:val="22"/>
          <w:szCs w:val="22"/>
        </w:rPr>
        <w:t>.</w:t>
      </w:r>
      <w:r w:rsidR="00377F3C" w:rsidRPr="003662CC">
        <w:rPr>
          <w:rFonts w:asciiTheme="minorHAnsi" w:hAnsiTheme="minorHAnsi" w:cstheme="minorHAnsi"/>
          <w:sz w:val="22"/>
          <w:szCs w:val="22"/>
        </w:rPr>
        <w:t xml:space="preserve"> </w:t>
      </w:r>
      <w:r w:rsidRPr="003662CC">
        <w:rPr>
          <w:rFonts w:asciiTheme="minorHAnsi" w:hAnsiTheme="minorHAnsi" w:cstheme="minorHAnsi"/>
          <w:sz w:val="22"/>
          <w:szCs w:val="22"/>
        </w:rPr>
        <w:t>Za termin przesłania uznaje się datę nadania maila lub datę nadania przesyłki pocztowej.</w:t>
      </w:r>
      <w:r w:rsidR="00377F3C" w:rsidRPr="003662CC">
        <w:rPr>
          <w:rFonts w:asciiTheme="minorHAnsi" w:hAnsiTheme="minorHAnsi" w:cstheme="minorHAnsi"/>
          <w:sz w:val="22"/>
          <w:szCs w:val="22"/>
        </w:rPr>
        <w:t xml:space="preserve"> </w:t>
      </w:r>
      <w:r w:rsidRPr="003662CC">
        <w:rPr>
          <w:rFonts w:asciiTheme="minorHAnsi" w:hAnsiTheme="minorHAnsi" w:cstheme="minorHAnsi"/>
          <w:sz w:val="22"/>
          <w:szCs w:val="22"/>
        </w:rPr>
        <w:t xml:space="preserve">Jeżeli wybrana zostanie oferta wspólna, przed podpisaniem umowy w sprawie zamówienia publicznego zamawiający może żądać przedstawienia umowy, regulującej współpracę wykonawców, którzy przedstawili ofertę wspólną. </w:t>
      </w:r>
    </w:p>
    <w:p w:rsidR="004C2401" w:rsidRPr="003662CC" w:rsidRDefault="004C2401" w:rsidP="00697559">
      <w:pPr>
        <w:pStyle w:val="Lista2"/>
        <w:ind w:left="0" w:firstLine="0"/>
        <w:jc w:val="both"/>
        <w:rPr>
          <w:rFonts w:asciiTheme="minorHAnsi" w:hAnsiTheme="minorHAnsi" w:cstheme="minorHAnsi"/>
          <w:b/>
          <w:i/>
          <w:iCs/>
          <w:sz w:val="22"/>
          <w:szCs w:val="22"/>
        </w:rPr>
      </w:pPr>
    </w:p>
    <w:p w:rsidR="004C2401" w:rsidRPr="003662CC" w:rsidRDefault="004C2401" w:rsidP="00697559">
      <w:pPr>
        <w:pStyle w:val="Lista2"/>
        <w:ind w:left="0" w:firstLine="0"/>
        <w:jc w:val="both"/>
        <w:rPr>
          <w:rFonts w:asciiTheme="minorHAnsi" w:hAnsiTheme="minorHAnsi" w:cstheme="minorHAnsi"/>
          <w:b/>
          <w:i/>
          <w:iCs/>
          <w:sz w:val="22"/>
          <w:szCs w:val="22"/>
        </w:rPr>
      </w:pPr>
      <w:r w:rsidRPr="003662CC">
        <w:rPr>
          <w:rFonts w:asciiTheme="minorHAnsi" w:hAnsiTheme="minorHAnsi" w:cstheme="minorHAnsi"/>
          <w:b/>
          <w:i/>
          <w:iCs/>
          <w:sz w:val="22"/>
          <w:szCs w:val="22"/>
        </w:rPr>
        <w:t>18. Zabezpieczenie należytego wykonania umowy:</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  1.  Zamawiający      wymaga      wniesienia      zabezpieczenia      należytego      wykonania   umowy  w   wysokości   </w:t>
      </w:r>
      <w:r w:rsidR="00DC04F9" w:rsidRPr="003662CC">
        <w:rPr>
          <w:rFonts w:asciiTheme="minorHAnsi" w:hAnsiTheme="minorHAnsi" w:cstheme="minorHAnsi"/>
          <w:bCs/>
          <w:sz w:val="22"/>
          <w:szCs w:val="22"/>
        </w:rPr>
        <w:t>4</w:t>
      </w:r>
      <w:r w:rsidRPr="003662CC">
        <w:rPr>
          <w:rFonts w:asciiTheme="minorHAnsi" w:hAnsiTheme="minorHAnsi" w:cstheme="minorHAnsi"/>
          <w:bCs/>
          <w:sz w:val="22"/>
          <w:szCs w:val="22"/>
        </w:rPr>
        <w:t xml:space="preserve"> %  ceny całkowitej podanej w ofercie , w pieniądzu, poręczeniach bankowych,  gwarancjach  bankowych,  gwarancjach  ubezpieczeniowych  lub  poręczeniach udzielanych przez podmioty, o których mowa w art. 6b ust. 5 pkt 2 ustawy z 9.11.2000 r. o utworzeniu  Polskiej  Agencji  Rozwoju  Przedsiębiorczości -  należy złożyć  w  oryginale  do depozytu w kasie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  2. W przypadku wniesienia zabezpieczenia w pieniądzu należy wpłacić  je przelewem  na  konto Zamawiającego BANK PEKAO SA nr 61 1240 6292 1111 0010 6340 7979</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  3.  W  przypadku  wniesienia  zabezpieczenia  należytego  wykonania umowy  w  formie gwarancji  ubezpieczeniowej  lub  bankowej,  należy  treść  gwarancji  przed  oficjalnym  jej złożeniem  przedłożyć  do  akceptacji  Zamawiającemu.  Gwarancja  bankowa  lub ubezpieczeniowa winna być bezwarunkowa, nieodwołalna, płatna na pierwsze żądanie.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Gwarancja musi zawierać: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1) nazwę Wykonawcy z adresem,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2) nazwę Beneficjenta (Zamawiającego),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3) nazwę Gwaranta lub Poręczyciela,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4) określenie wierzytelności zabezpieczonej gwarancją,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5) zobowiązanie  Gwaranta  do  nieodwołalnego  i  bezwarunkowego  zapłacenia  kwoty    zobowiązania na pierwsze żądanie zapłat w przypadku, gdy wykonawca: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     a) nie wykonał przedmiotu zamówienia w terminie wynikającym z umowy, </w:t>
      </w:r>
    </w:p>
    <w:p w:rsidR="00786BC1" w:rsidRPr="003662CC" w:rsidRDefault="00786BC1" w:rsidP="00697559">
      <w:pPr>
        <w:pStyle w:val="Lista2"/>
        <w:jc w:val="both"/>
        <w:rPr>
          <w:rFonts w:asciiTheme="minorHAnsi" w:hAnsiTheme="minorHAnsi" w:cstheme="minorHAnsi"/>
          <w:bCs/>
          <w:sz w:val="22"/>
          <w:szCs w:val="22"/>
        </w:rPr>
      </w:pPr>
      <w:r w:rsidRPr="003662CC">
        <w:rPr>
          <w:rFonts w:asciiTheme="minorHAnsi" w:hAnsiTheme="minorHAnsi" w:cstheme="minorHAnsi"/>
          <w:bCs/>
          <w:sz w:val="22"/>
          <w:szCs w:val="22"/>
        </w:rPr>
        <w:t xml:space="preserve">     b) wykonał przedmiot zamówienia objęty umową z nienależytą starannością. </w:t>
      </w:r>
    </w:p>
    <w:p w:rsidR="00244991" w:rsidRPr="003662CC" w:rsidRDefault="00786BC1" w:rsidP="00697559">
      <w:pPr>
        <w:pStyle w:val="Lista2"/>
        <w:ind w:left="0" w:firstLine="0"/>
        <w:jc w:val="both"/>
        <w:rPr>
          <w:rFonts w:asciiTheme="minorHAnsi" w:hAnsiTheme="minorHAnsi" w:cstheme="minorHAnsi"/>
          <w:bCs/>
          <w:sz w:val="22"/>
          <w:szCs w:val="22"/>
        </w:rPr>
      </w:pPr>
      <w:r w:rsidRPr="003662CC">
        <w:rPr>
          <w:rFonts w:asciiTheme="minorHAnsi" w:hAnsiTheme="minorHAnsi" w:cstheme="minorHAnsi"/>
          <w:bCs/>
          <w:sz w:val="22"/>
          <w:szCs w:val="22"/>
        </w:rPr>
        <w:t xml:space="preserve">Gwarant nie może uzależniać dokonywania zapłaty od spełnienia jakichkolwiek dodatkowych warunków lub też przedłożenia jakichkolwiek dokumentów.  </w:t>
      </w:r>
    </w:p>
    <w:p w:rsidR="00244991" w:rsidRPr="003662CC" w:rsidRDefault="00244991" w:rsidP="00697559">
      <w:pPr>
        <w:pStyle w:val="Lista2"/>
        <w:ind w:left="0" w:firstLine="0"/>
        <w:jc w:val="both"/>
        <w:rPr>
          <w:rFonts w:asciiTheme="minorHAnsi" w:hAnsiTheme="minorHAnsi" w:cstheme="minorHAnsi"/>
          <w:bCs/>
          <w:sz w:val="22"/>
          <w:szCs w:val="22"/>
        </w:rPr>
      </w:pPr>
    </w:p>
    <w:p w:rsidR="004C2401" w:rsidRPr="003662CC" w:rsidRDefault="004C2401" w:rsidP="00697559">
      <w:pPr>
        <w:pStyle w:val="Lista2"/>
        <w:ind w:left="0" w:firstLine="0"/>
        <w:jc w:val="both"/>
        <w:rPr>
          <w:rFonts w:asciiTheme="minorHAnsi" w:hAnsiTheme="minorHAnsi" w:cstheme="minorHAnsi"/>
          <w:b/>
          <w:i/>
          <w:iCs/>
          <w:sz w:val="22"/>
          <w:szCs w:val="22"/>
        </w:rPr>
      </w:pPr>
      <w:r w:rsidRPr="003662CC">
        <w:rPr>
          <w:rFonts w:asciiTheme="minorHAnsi" w:hAnsiTheme="minorHAnsi" w:cstheme="minorHAnsi"/>
          <w:b/>
          <w:i/>
          <w:iCs/>
          <w:sz w:val="22"/>
          <w:szCs w:val="22"/>
        </w:rPr>
        <w:t xml:space="preserve">19. </w:t>
      </w:r>
      <w:r w:rsidR="00D27715" w:rsidRPr="003662CC">
        <w:rPr>
          <w:rFonts w:asciiTheme="minorHAnsi" w:hAnsiTheme="minorHAnsi" w:cstheme="minorHAnsi"/>
          <w:b/>
          <w:i/>
          <w:iCs/>
          <w:sz w:val="22"/>
          <w:szCs w:val="22"/>
        </w:rPr>
        <w:t>Istotne Postanowienia Umowy</w:t>
      </w:r>
      <w:r w:rsidRPr="003662CC">
        <w:rPr>
          <w:rFonts w:asciiTheme="minorHAnsi" w:hAnsiTheme="minorHAnsi" w:cstheme="minorHAnsi"/>
          <w:b/>
          <w:i/>
          <w:iCs/>
          <w:sz w:val="22"/>
          <w:szCs w:val="22"/>
        </w:rPr>
        <w:t>:</w:t>
      </w:r>
    </w:p>
    <w:p w:rsidR="003662CC" w:rsidRPr="003662CC" w:rsidRDefault="003662CC" w:rsidP="00697559">
      <w:pPr>
        <w:pStyle w:val="Lista2"/>
        <w:ind w:left="0" w:firstLine="0"/>
        <w:jc w:val="both"/>
        <w:rPr>
          <w:rFonts w:asciiTheme="minorHAnsi" w:hAnsiTheme="minorHAnsi" w:cstheme="minorHAnsi"/>
          <w:bCs/>
          <w:sz w:val="22"/>
          <w:szCs w:val="22"/>
        </w:rPr>
      </w:pPr>
      <w:r w:rsidRPr="003662CC">
        <w:rPr>
          <w:rFonts w:asciiTheme="minorHAnsi" w:hAnsiTheme="minorHAnsi" w:cstheme="minorHAnsi"/>
          <w:bCs/>
          <w:sz w:val="22"/>
          <w:szCs w:val="22"/>
        </w:rPr>
        <w:t>Projekt umowy stanowi załącznik do umowy</w:t>
      </w:r>
    </w:p>
    <w:p w:rsidR="003662CC" w:rsidRPr="003662CC" w:rsidRDefault="003662CC" w:rsidP="00697559">
      <w:pPr>
        <w:pStyle w:val="Lista2"/>
        <w:ind w:left="0" w:firstLine="0"/>
        <w:jc w:val="both"/>
        <w:rPr>
          <w:rFonts w:asciiTheme="minorHAnsi" w:hAnsiTheme="minorHAnsi" w:cstheme="minorHAnsi"/>
          <w:bCs/>
          <w:sz w:val="22"/>
          <w:szCs w:val="22"/>
        </w:rPr>
      </w:pPr>
    </w:p>
    <w:p w:rsidR="004C2401" w:rsidRPr="003662CC" w:rsidRDefault="004C2401" w:rsidP="00697559">
      <w:pPr>
        <w:pStyle w:val="Lista2"/>
        <w:ind w:left="0" w:firstLine="0"/>
        <w:jc w:val="both"/>
        <w:rPr>
          <w:rFonts w:asciiTheme="minorHAnsi" w:hAnsiTheme="minorHAnsi" w:cstheme="minorHAnsi"/>
          <w:i/>
          <w:iCs/>
          <w:sz w:val="22"/>
          <w:szCs w:val="22"/>
        </w:rPr>
      </w:pPr>
      <w:r w:rsidRPr="003662CC">
        <w:rPr>
          <w:rFonts w:asciiTheme="minorHAnsi" w:hAnsiTheme="minorHAnsi" w:cstheme="minorHAnsi"/>
          <w:b/>
          <w:i/>
          <w:iCs/>
          <w:sz w:val="22"/>
          <w:szCs w:val="22"/>
        </w:rPr>
        <w:t>20. Pouczenie o środkach ochrony prawnej przysługujących wykonawcy w toku postępowania o udzielenie zamówienia</w:t>
      </w:r>
      <w:r w:rsidRPr="003662CC">
        <w:rPr>
          <w:rFonts w:asciiTheme="minorHAnsi" w:hAnsiTheme="minorHAnsi" w:cstheme="minorHAnsi"/>
          <w:i/>
          <w:iCs/>
          <w:sz w:val="22"/>
          <w:szCs w:val="22"/>
        </w:rPr>
        <w:t>:</w:t>
      </w:r>
    </w:p>
    <w:p w:rsidR="004C2401" w:rsidRPr="003662CC" w:rsidRDefault="004C2401" w:rsidP="00697559">
      <w:pPr>
        <w:pStyle w:val="Lista"/>
        <w:ind w:left="0" w:firstLine="0"/>
        <w:jc w:val="both"/>
        <w:rPr>
          <w:rFonts w:asciiTheme="minorHAnsi" w:hAnsiTheme="minorHAnsi" w:cstheme="minorHAnsi"/>
          <w:sz w:val="22"/>
          <w:szCs w:val="22"/>
        </w:rPr>
      </w:pPr>
      <w:r w:rsidRPr="003662CC">
        <w:rPr>
          <w:rFonts w:asciiTheme="minorHAnsi" w:hAnsiTheme="minorHAnsi" w:cstheme="minorHAnsi"/>
          <w:sz w:val="22"/>
          <w:szCs w:val="22"/>
        </w:rPr>
        <w:t>Środki ochrony prawnej – odwołanie, skarga określone w Dziale VI ustawy Prawo zamówień publicznych przysługują wykonawcy, a także innemu podmiotowi, jeżeli ma lub miał interes w uzyskaniu zamówienia oraz poniósł lub może ponieść szkodę w wyniku naruszenia przez zamawiającego przepisów ustawy.</w:t>
      </w:r>
    </w:p>
    <w:p w:rsidR="004C2401" w:rsidRPr="003662CC" w:rsidRDefault="004C2401" w:rsidP="00697559">
      <w:pPr>
        <w:pStyle w:val="Lista"/>
        <w:ind w:left="0" w:firstLine="0"/>
        <w:jc w:val="both"/>
        <w:rPr>
          <w:rFonts w:asciiTheme="minorHAnsi" w:hAnsiTheme="minorHAnsi" w:cstheme="minorHAnsi"/>
          <w:sz w:val="22"/>
          <w:szCs w:val="22"/>
        </w:rPr>
      </w:pPr>
      <w:r w:rsidRPr="003662CC">
        <w:rPr>
          <w:rFonts w:asciiTheme="minorHAnsi" w:hAnsiTheme="minorHAnsi" w:cstheme="minorHAnsi"/>
          <w:sz w:val="22"/>
          <w:szCs w:val="22"/>
        </w:rPr>
        <w:t>Środki ochrony prawnej wobec ogłoszenia o zamówieniu oraz specyfikacji istotnych warunków zamówienia przysługują również organizacjom wpisanym na listę, o której mowa w art. 154 pkt. 5 ustawy.</w:t>
      </w:r>
    </w:p>
    <w:p w:rsidR="004C2401" w:rsidRPr="003662CC" w:rsidRDefault="004C2401" w:rsidP="00697559">
      <w:pPr>
        <w:pStyle w:val="Lista2"/>
        <w:ind w:left="0" w:firstLine="0"/>
        <w:jc w:val="both"/>
        <w:rPr>
          <w:rFonts w:asciiTheme="minorHAnsi" w:hAnsiTheme="minorHAnsi" w:cstheme="minorHAnsi"/>
          <w:b/>
          <w:i/>
          <w:iCs/>
          <w:sz w:val="22"/>
          <w:szCs w:val="22"/>
        </w:rPr>
      </w:pPr>
    </w:p>
    <w:p w:rsidR="004C2401" w:rsidRPr="003662CC" w:rsidRDefault="004C2401" w:rsidP="00697559">
      <w:pPr>
        <w:pStyle w:val="Lista2"/>
        <w:ind w:left="0" w:firstLine="0"/>
        <w:jc w:val="both"/>
        <w:rPr>
          <w:rFonts w:asciiTheme="minorHAnsi" w:hAnsiTheme="minorHAnsi" w:cstheme="minorHAnsi"/>
          <w:b/>
          <w:i/>
          <w:iCs/>
          <w:sz w:val="22"/>
          <w:szCs w:val="22"/>
        </w:rPr>
      </w:pPr>
      <w:r w:rsidRPr="003662CC">
        <w:rPr>
          <w:rFonts w:asciiTheme="minorHAnsi" w:hAnsiTheme="minorHAnsi" w:cstheme="minorHAnsi"/>
          <w:b/>
          <w:i/>
          <w:iCs/>
          <w:sz w:val="22"/>
          <w:szCs w:val="22"/>
        </w:rPr>
        <w:t>21. Postanowienia końcowe:</w:t>
      </w:r>
    </w:p>
    <w:p w:rsidR="00F566D8" w:rsidRPr="003662CC" w:rsidRDefault="004C2401" w:rsidP="00697559">
      <w:pPr>
        <w:pStyle w:val="Tekstpodstawowy"/>
        <w:spacing w:after="0"/>
        <w:jc w:val="both"/>
        <w:rPr>
          <w:rFonts w:asciiTheme="minorHAnsi" w:hAnsiTheme="minorHAnsi" w:cstheme="minorHAnsi"/>
          <w:sz w:val="22"/>
          <w:szCs w:val="22"/>
        </w:rPr>
      </w:pPr>
      <w:r w:rsidRPr="003662CC">
        <w:rPr>
          <w:rFonts w:asciiTheme="minorHAnsi" w:hAnsiTheme="minorHAnsi" w:cstheme="minorHAnsi"/>
          <w:sz w:val="22"/>
          <w:szCs w:val="22"/>
        </w:rPr>
        <w:t>W sprawach nieuregulowanych w niniejszej specyfikacji mają zastosowanie przepisy ustawy „Prawo zamówień publicznych” i Kodeksu Cywilnego.</w:t>
      </w:r>
    </w:p>
    <w:sectPr w:rsidR="00F566D8" w:rsidRPr="003662CC" w:rsidSect="00F63813">
      <w:headerReference w:type="default" r:id="rId9"/>
      <w:footerReference w:type="default" r:id="rId10"/>
      <w:pgSz w:w="11906" w:h="16838"/>
      <w:pgMar w:top="1276" w:right="707" w:bottom="1418" w:left="709" w:header="284"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7B" w:rsidRDefault="00CC7E7B">
      <w:r>
        <w:separator/>
      </w:r>
    </w:p>
  </w:endnote>
  <w:endnote w:type="continuationSeparator" w:id="0">
    <w:p w:rsidR="00CC7E7B" w:rsidRDefault="00CC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4267"/>
      <w:docPartObj>
        <w:docPartGallery w:val="Page Numbers (Bottom of Page)"/>
        <w:docPartUnique/>
      </w:docPartObj>
    </w:sdtPr>
    <w:sdtEndPr/>
    <w:sdtContent>
      <w:p w:rsidR="00F125CB" w:rsidRDefault="00F125CB">
        <w:pPr>
          <w:pStyle w:val="Stopka"/>
          <w:jc w:val="center"/>
        </w:pPr>
        <w:r>
          <w:fldChar w:fldCharType="begin"/>
        </w:r>
        <w:r>
          <w:instrText>PAGE   \* MERGEFORMAT</w:instrText>
        </w:r>
        <w:r>
          <w:fldChar w:fldCharType="separate"/>
        </w:r>
        <w:r w:rsidR="000C2E96">
          <w:rPr>
            <w:noProof/>
          </w:rPr>
          <w:t>1</w:t>
        </w:r>
        <w:r>
          <w:fldChar w:fldCharType="end"/>
        </w:r>
      </w:p>
    </w:sdtContent>
  </w:sdt>
  <w:p w:rsidR="00F125CB" w:rsidRDefault="00F125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7B" w:rsidRDefault="00CC7E7B">
      <w:r>
        <w:separator/>
      </w:r>
    </w:p>
  </w:footnote>
  <w:footnote w:type="continuationSeparator" w:id="0">
    <w:p w:rsidR="00CC7E7B" w:rsidRDefault="00CC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CB" w:rsidRDefault="00F125CB" w:rsidP="008B4180">
    <w:pPr>
      <w:pStyle w:val="Nagwek1"/>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27BC"/>
    <w:multiLevelType w:val="hybridMultilevel"/>
    <w:tmpl w:val="05C0F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C83E39"/>
    <w:multiLevelType w:val="hybridMultilevel"/>
    <w:tmpl w:val="C3D436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CE0112"/>
    <w:multiLevelType w:val="multilevel"/>
    <w:tmpl w:val="8DAA4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447F75C9"/>
    <w:multiLevelType w:val="hybridMultilevel"/>
    <w:tmpl w:val="D5B40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D34FA"/>
    <w:multiLevelType w:val="hybridMultilevel"/>
    <w:tmpl w:val="0BC0FFA6"/>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51D31"/>
    <w:multiLevelType w:val="hybridMultilevel"/>
    <w:tmpl w:val="4234416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9453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9277DC"/>
    <w:multiLevelType w:val="hybridMultilevel"/>
    <w:tmpl w:val="F50A0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7A332A"/>
    <w:multiLevelType w:val="hybridMultilevel"/>
    <w:tmpl w:val="0884E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55B78"/>
    <w:multiLevelType w:val="hybridMultilevel"/>
    <w:tmpl w:val="9F5402F2"/>
    <w:lvl w:ilvl="0" w:tplc="04150017">
      <w:start w:val="1"/>
      <w:numFmt w:val="lowerLetter"/>
      <w:lvlText w:val="%1)"/>
      <w:lvlJc w:val="left"/>
      <w:pPr>
        <w:ind w:left="720" w:hanging="360"/>
      </w:pPr>
    </w:lvl>
    <w:lvl w:ilvl="1" w:tplc="5C70BC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537955"/>
    <w:multiLevelType w:val="multilevel"/>
    <w:tmpl w:val="17EAEE5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sz w:val="22"/>
        <w:szCs w:val="22"/>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A7F3844"/>
    <w:multiLevelType w:val="hybridMultilevel"/>
    <w:tmpl w:val="91CCD7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7"/>
  </w:num>
  <w:num w:numId="6">
    <w:abstractNumId w:val="4"/>
  </w:num>
  <w:num w:numId="7">
    <w:abstractNumId w:val="5"/>
  </w:num>
  <w:num w:numId="8">
    <w:abstractNumId w:val="11"/>
  </w:num>
  <w:num w:numId="9">
    <w:abstractNumId w:val="6"/>
  </w:num>
  <w:num w:numId="10">
    <w:abstractNumId w:val="0"/>
  </w:num>
  <w:num w:numId="11">
    <w:abstractNumId w:val="8"/>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B"/>
    <w:rsid w:val="00000A0B"/>
    <w:rsid w:val="000074DF"/>
    <w:rsid w:val="00007CE9"/>
    <w:rsid w:val="00016314"/>
    <w:rsid w:val="00016CAC"/>
    <w:rsid w:val="00023E7E"/>
    <w:rsid w:val="0002400B"/>
    <w:rsid w:val="00024858"/>
    <w:rsid w:val="00032952"/>
    <w:rsid w:val="0003632B"/>
    <w:rsid w:val="00044E8D"/>
    <w:rsid w:val="00053541"/>
    <w:rsid w:val="00055304"/>
    <w:rsid w:val="00060696"/>
    <w:rsid w:val="00066F50"/>
    <w:rsid w:val="00067508"/>
    <w:rsid w:val="000746CB"/>
    <w:rsid w:val="00083747"/>
    <w:rsid w:val="0009363F"/>
    <w:rsid w:val="000938BB"/>
    <w:rsid w:val="0009594B"/>
    <w:rsid w:val="000A6645"/>
    <w:rsid w:val="000A6832"/>
    <w:rsid w:val="000B21E9"/>
    <w:rsid w:val="000C0136"/>
    <w:rsid w:val="000C2E96"/>
    <w:rsid w:val="000E1A91"/>
    <w:rsid w:val="000E1E6E"/>
    <w:rsid w:val="000E3C1A"/>
    <w:rsid w:val="000F14FB"/>
    <w:rsid w:val="001136B4"/>
    <w:rsid w:val="00113EBF"/>
    <w:rsid w:val="00120147"/>
    <w:rsid w:val="00125EED"/>
    <w:rsid w:val="00126D72"/>
    <w:rsid w:val="00130157"/>
    <w:rsid w:val="00132646"/>
    <w:rsid w:val="0015098A"/>
    <w:rsid w:val="00150D6A"/>
    <w:rsid w:val="00151B34"/>
    <w:rsid w:val="00153241"/>
    <w:rsid w:val="00154FA3"/>
    <w:rsid w:val="00162F78"/>
    <w:rsid w:val="0018146B"/>
    <w:rsid w:val="001922A7"/>
    <w:rsid w:val="001A1791"/>
    <w:rsid w:val="001A3A4F"/>
    <w:rsid w:val="001C1267"/>
    <w:rsid w:val="001D2322"/>
    <w:rsid w:val="001E23A6"/>
    <w:rsid w:val="001E26C1"/>
    <w:rsid w:val="001F059B"/>
    <w:rsid w:val="00200795"/>
    <w:rsid w:val="002116AB"/>
    <w:rsid w:val="00211BEE"/>
    <w:rsid w:val="00212F77"/>
    <w:rsid w:val="00221C5B"/>
    <w:rsid w:val="00235195"/>
    <w:rsid w:val="002352D9"/>
    <w:rsid w:val="00237439"/>
    <w:rsid w:val="002416FC"/>
    <w:rsid w:val="00243E94"/>
    <w:rsid w:val="00244991"/>
    <w:rsid w:val="0025107B"/>
    <w:rsid w:val="0025287F"/>
    <w:rsid w:val="00260E19"/>
    <w:rsid w:val="00261B90"/>
    <w:rsid w:val="002655E8"/>
    <w:rsid w:val="002670BE"/>
    <w:rsid w:val="00277AFD"/>
    <w:rsid w:val="002844D6"/>
    <w:rsid w:val="00286AAB"/>
    <w:rsid w:val="00286F9D"/>
    <w:rsid w:val="002963C9"/>
    <w:rsid w:val="002B01D3"/>
    <w:rsid w:val="002C74FB"/>
    <w:rsid w:val="002E00D0"/>
    <w:rsid w:val="002F7DC6"/>
    <w:rsid w:val="00304390"/>
    <w:rsid w:val="0030715F"/>
    <w:rsid w:val="003103B8"/>
    <w:rsid w:val="003144A2"/>
    <w:rsid w:val="00344D0B"/>
    <w:rsid w:val="003468A5"/>
    <w:rsid w:val="00351730"/>
    <w:rsid w:val="00356701"/>
    <w:rsid w:val="00360A88"/>
    <w:rsid w:val="003662CC"/>
    <w:rsid w:val="003715A0"/>
    <w:rsid w:val="00372B61"/>
    <w:rsid w:val="00377F3C"/>
    <w:rsid w:val="003818BD"/>
    <w:rsid w:val="00390278"/>
    <w:rsid w:val="003924EF"/>
    <w:rsid w:val="00393E52"/>
    <w:rsid w:val="003A134F"/>
    <w:rsid w:val="003A23BC"/>
    <w:rsid w:val="003A4988"/>
    <w:rsid w:val="003B08A8"/>
    <w:rsid w:val="003B24CC"/>
    <w:rsid w:val="003B6087"/>
    <w:rsid w:val="003B7B0D"/>
    <w:rsid w:val="003D0FA5"/>
    <w:rsid w:val="003D70B5"/>
    <w:rsid w:val="003E4415"/>
    <w:rsid w:val="003F450B"/>
    <w:rsid w:val="003F46F0"/>
    <w:rsid w:val="003F7893"/>
    <w:rsid w:val="004024BD"/>
    <w:rsid w:val="00407E99"/>
    <w:rsid w:val="0041478D"/>
    <w:rsid w:val="00420485"/>
    <w:rsid w:val="00420965"/>
    <w:rsid w:val="00434A48"/>
    <w:rsid w:val="004361D6"/>
    <w:rsid w:val="004551CC"/>
    <w:rsid w:val="0045629A"/>
    <w:rsid w:val="00457788"/>
    <w:rsid w:val="00460384"/>
    <w:rsid w:val="0046074D"/>
    <w:rsid w:val="0047374E"/>
    <w:rsid w:val="0048049A"/>
    <w:rsid w:val="00484645"/>
    <w:rsid w:val="004855FF"/>
    <w:rsid w:val="004A6403"/>
    <w:rsid w:val="004A7254"/>
    <w:rsid w:val="004C124E"/>
    <w:rsid w:val="004C2401"/>
    <w:rsid w:val="004C4B13"/>
    <w:rsid w:val="004C622B"/>
    <w:rsid w:val="004E73A9"/>
    <w:rsid w:val="004E7CE5"/>
    <w:rsid w:val="004E7D03"/>
    <w:rsid w:val="004F3BAF"/>
    <w:rsid w:val="00503222"/>
    <w:rsid w:val="00507620"/>
    <w:rsid w:val="0051061A"/>
    <w:rsid w:val="00551A04"/>
    <w:rsid w:val="0055482E"/>
    <w:rsid w:val="00566868"/>
    <w:rsid w:val="00571E6E"/>
    <w:rsid w:val="00573D13"/>
    <w:rsid w:val="0058580D"/>
    <w:rsid w:val="00591CCE"/>
    <w:rsid w:val="005A7D7F"/>
    <w:rsid w:val="005B714C"/>
    <w:rsid w:val="005C53A5"/>
    <w:rsid w:val="005C74FD"/>
    <w:rsid w:val="005C79E2"/>
    <w:rsid w:val="005D6DF8"/>
    <w:rsid w:val="005E29F9"/>
    <w:rsid w:val="005E5B7B"/>
    <w:rsid w:val="005F47DB"/>
    <w:rsid w:val="005F5E0F"/>
    <w:rsid w:val="00604604"/>
    <w:rsid w:val="0060537D"/>
    <w:rsid w:val="00606422"/>
    <w:rsid w:val="006163BB"/>
    <w:rsid w:val="0062081B"/>
    <w:rsid w:val="0062653B"/>
    <w:rsid w:val="0063080D"/>
    <w:rsid w:val="00632870"/>
    <w:rsid w:val="00642180"/>
    <w:rsid w:val="00655A03"/>
    <w:rsid w:val="00656F88"/>
    <w:rsid w:val="00662447"/>
    <w:rsid w:val="0066409C"/>
    <w:rsid w:val="006729AD"/>
    <w:rsid w:val="0068688A"/>
    <w:rsid w:val="00691ABB"/>
    <w:rsid w:val="00697559"/>
    <w:rsid w:val="006A0E9C"/>
    <w:rsid w:val="006A3E6B"/>
    <w:rsid w:val="006A47C2"/>
    <w:rsid w:val="006B4DD3"/>
    <w:rsid w:val="006C003E"/>
    <w:rsid w:val="006C0EC2"/>
    <w:rsid w:val="006C58CE"/>
    <w:rsid w:val="006E33FC"/>
    <w:rsid w:val="006F5ECD"/>
    <w:rsid w:val="006F6C40"/>
    <w:rsid w:val="00701BFB"/>
    <w:rsid w:val="00702633"/>
    <w:rsid w:val="00705477"/>
    <w:rsid w:val="00706652"/>
    <w:rsid w:val="007129C4"/>
    <w:rsid w:val="0072165E"/>
    <w:rsid w:val="00732345"/>
    <w:rsid w:val="00736025"/>
    <w:rsid w:val="007453FE"/>
    <w:rsid w:val="0074602F"/>
    <w:rsid w:val="007502E0"/>
    <w:rsid w:val="00753B3E"/>
    <w:rsid w:val="007570A1"/>
    <w:rsid w:val="0075758C"/>
    <w:rsid w:val="0076049C"/>
    <w:rsid w:val="00780C36"/>
    <w:rsid w:val="00786BC1"/>
    <w:rsid w:val="007D0434"/>
    <w:rsid w:val="007D33EA"/>
    <w:rsid w:val="007D3856"/>
    <w:rsid w:val="007E7F83"/>
    <w:rsid w:val="007F3FF8"/>
    <w:rsid w:val="00802708"/>
    <w:rsid w:val="008032BE"/>
    <w:rsid w:val="00806A98"/>
    <w:rsid w:val="00810617"/>
    <w:rsid w:val="00815BCE"/>
    <w:rsid w:val="00824C49"/>
    <w:rsid w:val="00827ACE"/>
    <w:rsid w:val="00831A56"/>
    <w:rsid w:val="00833DBF"/>
    <w:rsid w:val="00836A8B"/>
    <w:rsid w:val="0084476B"/>
    <w:rsid w:val="00854ACE"/>
    <w:rsid w:val="00856C38"/>
    <w:rsid w:val="008762D0"/>
    <w:rsid w:val="0088419D"/>
    <w:rsid w:val="00891C36"/>
    <w:rsid w:val="00894473"/>
    <w:rsid w:val="00897D66"/>
    <w:rsid w:val="008A17EF"/>
    <w:rsid w:val="008B2BED"/>
    <w:rsid w:val="008B4180"/>
    <w:rsid w:val="008B4470"/>
    <w:rsid w:val="008B4563"/>
    <w:rsid w:val="008B6359"/>
    <w:rsid w:val="008C57E0"/>
    <w:rsid w:val="008D268E"/>
    <w:rsid w:val="008D2AB9"/>
    <w:rsid w:val="008D576F"/>
    <w:rsid w:val="008F29F6"/>
    <w:rsid w:val="008F5C28"/>
    <w:rsid w:val="009001C2"/>
    <w:rsid w:val="0091094D"/>
    <w:rsid w:val="00920E24"/>
    <w:rsid w:val="00925050"/>
    <w:rsid w:val="00941D4D"/>
    <w:rsid w:val="00946E0D"/>
    <w:rsid w:val="009477EB"/>
    <w:rsid w:val="00957CEA"/>
    <w:rsid w:val="00974EC4"/>
    <w:rsid w:val="00982760"/>
    <w:rsid w:val="009841D2"/>
    <w:rsid w:val="00985481"/>
    <w:rsid w:val="00985646"/>
    <w:rsid w:val="009929DE"/>
    <w:rsid w:val="00994A5C"/>
    <w:rsid w:val="009A1F16"/>
    <w:rsid w:val="009A5B26"/>
    <w:rsid w:val="009B2C8B"/>
    <w:rsid w:val="009C2A83"/>
    <w:rsid w:val="009C5D31"/>
    <w:rsid w:val="009D02E1"/>
    <w:rsid w:val="009E33A1"/>
    <w:rsid w:val="009E51FD"/>
    <w:rsid w:val="009F3150"/>
    <w:rsid w:val="009F5398"/>
    <w:rsid w:val="009F6960"/>
    <w:rsid w:val="009F7E34"/>
    <w:rsid w:val="00A01EE4"/>
    <w:rsid w:val="00A05339"/>
    <w:rsid w:val="00A074C9"/>
    <w:rsid w:val="00A26A77"/>
    <w:rsid w:val="00A317E7"/>
    <w:rsid w:val="00A31F2A"/>
    <w:rsid w:val="00A3234E"/>
    <w:rsid w:val="00A35AA7"/>
    <w:rsid w:val="00A36B9B"/>
    <w:rsid w:val="00A47667"/>
    <w:rsid w:val="00A50D56"/>
    <w:rsid w:val="00A543EC"/>
    <w:rsid w:val="00A7175E"/>
    <w:rsid w:val="00A71B87"/>
    <w:rsid w:val="00A7223D"/>
    <w:rsid w:val="00A77164"/>
    <w:rsid w:val="00A904C2"/>
    <w:rsid w:val="00A96DB6"/>
    <w:rsid w:val="00A97650"/>
    <w:rsid w:val="00A97CA8"/>
    <w:rsid w:val="00AA122B"/>
    <w:rsid w:val="00AA2B05"/>
    <w:rsid w:val="00AA6FC7"/>
    <w:rsid w:val="00AC3F41"/>
    <w:rsid w:val="00AC6CAA"/>
    <w:rsid w:val="00AE239C"/>
    <w:rsid w:val="00AF2241"/>
    <w:rsid w:val="00B00F02"/>
    <w:rsid w:val="00B01369"/>
    <w:rsid w:val="00B03CD2"/>
    <w:rsid w:val="00B10F3E"/>
    <w:rsid w:val="00B20548"/>
    <w:rsid w:val="00B33B1C"/>
    <w:rsid w:val="00B34704"/>
    <w:rsid w:val="00B4021A"/>
    <w:rsid w:val="00B56676"/>
    <w:rsid w:val="00B57764"/>
    <w:rsid w:val="00B61C53"/>
    <w:rsid w:val="00B6328D"/>
    <w:rsid w:val="00B638DF"/>
    <w:rsid w:val="00B6551C"/>
    <w:rsid w:val="00B67716"/>
    <w:rsid w:val="00B679CE"/>
    <w:rsid w:val="00B847C2"/>
    <w:rsid w:val="00B85CC5"/>
    <w:rsid w:val="00B90D1E"/>
    <w:rsid w:val="00B91A59"/>
    <w:rsid w:val="00BB77D2"/>
    <w:rsid w:val="00BC5647"/>
    <w:rsid w:val="00C00DB9"/>
    <w:rsid w:val="00C013BA"/>
    <w:rsid w:val="00C13835"/>
    <w:rsid w:val="00C207A3"/>
    <w:rsid w:val="00C2145C"/>
    <w:rsid w:val="00C2198B"/>
    <w:rsid w:val="00C254EF"/>
    <w:rsid w:val="00C44358"/>
    <w:rsid w:val="00C62D3E"/>
    <w:rsid w:val="00C744E0"/>
    <w:rsid w:val="00C80E2A"/>
    <w:rsid w:val="00C8208C"/>
    <w:rsid w:val="00CA24CE"/>
    <w:rsid w:val="00CB25BE"/>
    <w:rsid w:val="00CB4D9F"/>
    <w:rsid w:val="00CC7E7B"/>
    <w:rsid w:val="00CD3434"/>
    <w:rsid w:val="00CE4594"/>
    <w:rsid w:val="00CF3C6A"/>
    <w:rsid w:val="00D047BE"/>
    <w:rsid w:val="00D112A6"/>
    <w:rsid w:val="00D11C71"/>
    <w:rsid w:val="00D13D62"/>
    <w:rsid w:val="00D14873"/>
    <w:rsid w:val="00D221F8"/>
    <w:rsid w:val="00D2235E"/>
    <w:rsid w:val="00D23A6D"/>
    <w:rsid w:val="00D27715"/>
    <w:rsid w:val="00D30238"/>
    <w:rsid w:val="00D325F4"/>
    <w:rsid w:val="00D36059"/>
    <w:rsid w:val="00D464B2"/>
    <w:rsid w:val="00D57AEA"/>
    <w:rsid w:val="00D57C8B"/>
    <w:rsid w:val="00D6794F"/>
    <w:rsid w:val="00D87B4B"/>
    <w:rsid w:val="00D92CD5"/>
    <w:rsid w:val="00D9576E"/>
    <w:rsid w:val="00DB3568"/>
    <w:rsid w:val="00DB7B7D"/>
    <w:rsid w:val="00DC04F9"/>
    <w:rsid w:val="00DC3B86"/>
    <w:rsid w:val="00DD1448"/>
    <w:rsid w:val="00DD1668"/>
    <w:rsid w:val="00DD5317"/>
    <w:rsid w:val="00DE5F9E"/>
    <w:rsid w:val="00DF5320"/>
    <w:rsid w:val="00E0154B"/>
    <w:rsid w:val="00E07F46"/>
    <w:rsid w:val="00E10B8A"/>
    <w:rsid w:val="00E14A85"/>
    <w:rsid w:val="00E2788A"/>
    <w:rsid w:val="00E27A76"/>
    <w:rsid w:val="00E27BA0"/>
    <w:rsid w:val="00E301DB"/>
    <w:rsid w:val="00E30C8A"/>
    <w:rsid w:val="00E32A63"/>
    <w:rsid w:val="00E33452"/>
    <w:rsid w:val="00E41021"/>
    <w:rsid w:val="00E5095C"/>
    <w:rsid w:val="00E54498"/>
    <w:rsid w:val="00E57DB0"/>
    <w:rsid w:val="00E62FA0"/>
    <w:rsid w:val="00E72C1C"/>
    <w:rsid w:val="00E81A49"/>
    <w:rsid w:val="00E85BB7"/>
    <w:rsid w:val="00E92D89"/>
    <w:rsid w:val="00EA5F3C"/>
    <w:rsid w:val="00EB07A6"/>
    <w:rsid w:val="00EB33CD"/>
    <w:rsid w:val="00EB5346"/>
    <w:rsid w:val="00EB54E1"/>
    <w:rsid w:val="00EC1DD1"/>
    <w:rsid w:val="00EC7168"/>
    <w:rsid w:val="00ED482E"/>
    <w:rsid w:val="00ED5A84"/>
    <w:rsid w:val="00EE7454"/>
    <w:rsid w:val="00EE7887"/>
    <w:rsid w:val="00F115DF"/>
    <w:rsid w:val="00F125CB"/>
    <w:rsid w:val="00F22FAF"/>
    <w:rsid w:val="00F30168"/>
    <w:rsid w:val="00F3167C"/>
    <w:rsid w:val="00F31F79"/>
    <w:rsid w:val="00F42C3B"/>
    <w:rsid w:val="00F51529"/>
    <w:rsid w:val="00F566D8"/>
    <w:rsid w:val="00F577B5"/>
    <w:rsid w:val="00F60EC0"/>
    <w:rsid w:val="00F618BC"/>
    <w:rsid w:val="00F63813"/>
    <w:rsid w:val="00F653AF"/>
    <w:rsid w:val="00F66458"/>
    <w:rsid w:val="00F82A4B"/>
    <w:rsid w:val="00F96BBF"/>
    <w:rsid w:val="00FA4E40"/>
    <w:rsid w:val="00FB06CD"/>
    <w:rsid w:val="00FB2CA1"/>
    <w:rsid w:val="00FC0823"/>
    <w:rsid w:val="00FC235C"/>
    <w:rsid w:val="00FC73BA"/>
    <w:rsid w:val="00FD02CB"/>
    <w:rsid w:val="00FD79E3"/>
    <w:rsid w:val="00FE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F0945D-6541-4F73-850F-42A58E6C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1D3"/>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4C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4C240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link w:val="StopkaZnak"/>
    <w:uiPriority w:val="99"/>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basedOn w:val="Normalny"/>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character" w:customStyle="1" w:styleId="Nagwek2Znak">
    <w:name w:val="Nagłówek 2 Znak"/>
    <w:basedOn w:val="Domylnaczcionkaakapitu"/>
    <w:link w:val="Nagwek2"/>
    <w:semiHidden/>
    <w:rsid w:val="004C2401"/>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semiHidden/>
    <w:rsid w:val="004C2401"/>
    <w:rPr>
      <w:rFonts w:asciiTheme="majorHAnsi" w:eastAsiaTheme="majorEastAsia" w:hAnsiTheme="majorHAnsi" w:cstheme="majorBidi"/>
      <w:color w:val="1F4D78" w:themeColor="accent1" w:themeShade="7F"/>
      <w:sz w:val="24"/>
      <w:szCs w:val="24"/>
    </w:rPr>
  </w:style>
  <w:style w:type="paragraph" w:styleId="Lista">
    <w:name w:val="List"/>
    <w:basedOn w:val="Normalny"/>
    <w:rsid w:val="004C2401"/>
    <w:pPr>
      <w:ind w:left="283" w:hanging="283"/>
    </w:pPr>
    <w:rPr>
      <w:rFonts w:ascii="Tms Rmn" w:hAnsi="Tms Rmn"/>
      <w:sz w:val="20"/>
      <w:szCs w:val="20"/>
    </w:rPr>
  </w:style>
  <w:style w:type="paragraph" w:styleId="Lista2">
    <w:name w:val="List 2"/>
    <w:basedOn w:val="Normalny"/>
    <w:rsid w:val="004C2401"/>
    <w:pPr>
      <w:ind w:left="566" w:hanging="283"/>
    </w:pPr>
    <w:rPr>
      <w:rFonts w:ascii="Tms Rmn" w:hAnsi="Tms Rmn"/>
      <w:sz w:val="20"/>
      <w:szCs w:val="20"/>
    </w:rPr>
  </w:style>
  <w:style w:type="paragraph" w:styleId="Lista-kontynuacja">
    <w:name w:val="List Continue"/>
    <w:basedOn w:val="Normalny"/>
    <w:rsid w:val="004C2401"/>
    <w:pPr>
      <w:spacing w:after="120"/>
      <w:ind w:left="283"/>
    </w:pPr>
    <w:rPr>
      <w:rFonts w:ascii="Tms Rmn" w:hAnsi="Tms Rmn"/>
      <w:sz w:val="20"/>
      <w:szCs w:val="20"/>
    </w:rPr>
  </w:style>
  <w:style w:type="paragraph" w:styleId="Tekstpodstawowy">
    <w:name w:val="Body Text"/>
    <w:basedOn w:val="Normalny"/>
    <w:link w:val="TekstpodstawowyZnak"/>
    <w:rsid w:val="004C2401"/>
    <w:pPr>
      <w:spacing w:after="120"/>
    </w:pPr>
    <w:rPr>
      <w:rFonts w:ascii="Tms Rmn" w:hAnsi="Tms Rmn"/>
      <w:sz w:val="20"/>
      <w:szCs w:val="20"/>
    </w:rPr>
  </w:style>
  <w:style w:type="character" w:customStyle="1" w:styleId="TekstpodstawowyZnak">
    <w:name w:val="Tekst podstawowy Znak"/>
    <w:basedOn w:val="Domylnaczcionkaakapitu"/>
    <w:link w:val="Tekstpodstawowy"/>
    <w:rsid w:val="004C2401"/>
    <w:rPr>
      <w:rFonts w:ascii="Tms Rmn" w:hAnsi="Tms Rmn"/>
    </w:rPr>
  </w:style>
  <w:style w:type="paragraph" w:styleId="Tekstpodstawowy3">
    <w:name w:val="Body Text 3"/>
    <w:basedOn w:val="Normalny"/>
    <w:link w:val="Tekstpodstawowy3Znak"/>
    <w:rsid w:val="004C2401"/>
    <w:rPr>
      <w:rFonts w:ascii="Arial" w:hAnsi="Arial" w:cs="Arial"/>
      <w:sz w:val="28"/>
    </w:rPr>
  </w:style>
  <w:style w:type="character" w:customStyle="1" w:styleId="Tekstpodstawowy3Znak">
    <w:name w:val="Tekst podstawowy 3 Znak"/>
    <w:basedOn w:val="Domylnaczcionkaakapitu"/>
    <w:link w:val="Tekstpodstawowy3"/>
    <w:rsid w:val="004C2401"/>
    <w:rPr>
      <w:rFonts w:ascii="Arial" w:hAnsi="Arial" w:cs="Arial"/>
      <w:sz w:val="28"/>
      <w:szCs w:val="24"/>
    </w:rPr>
  </w:style>
  <w:style w:type="paragraph" w:customStyle="1" w:styleId="WW-Lista-kontynuacja">
    <w:name w:val="WW-Lista - kontynuacja"/>
    <w:basedOn w:val="Normalny"/>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rsid w:val="0060537D"/>
    <w:pPr>
      <w:widowControl w:val="0"/>
      <w:autoSpaceDE w:val="0"/>
      <w:autoSpaceDN w:val="0"/>
      <w:adjustRightInd w:val="0"/>
      <w:spacing w:line="499" w:lineRule="exact"/>
      <w:ind w:firstLine="350"/>
    </w:pPr>
  </w:style>
  <w:style w:type="paragraph" w:customStyle="1" w:styleId="Style27">
    <w:name w:val="Style27"/>
    <w:basedOn w:val="Normalny"/>
    <w:rsid w:val="0060537D"/>
    <w:pPr>
      <w:widowControl w:val="0"/>
      <w:autoSpaceDE w:val="0"/>
      <w:autoSpaceDN w:val="0"/>
      <w:adjustRightInd w:val="0"/>
      <w:jc w:val="both"/>
    </w:pPr>
  </w:style>
  <w:style w:type="character" w:customStyle="1" w:styleId="FontStyle30">
    <w:name w:val="Font Style30"/>
    <w:rsid w:val="0060537D"/>
    <w:rPr>
      <w:rFonts w:ascii="Times New Roman" w:hAnsi="Times New Roman" w:cs="Times New Roman"/>
      <w:b/>
      <w:bCs/>
      <w:sz w:val="20"/>
      <w:szCs w:val="20"/>
    </w:rPr>
  </w:style>
  <w:style w:type="character" w:customStyle="1" w:styleId="FontStyle32">
    <w:name w:val="Font Style32"/>
    <w:rsid w:val="00B34704"/>
    <w:rPr>
      <w:rFonts w:ascii="Times New Roman" w:hAnsi="Times New Roman" w:cs="Times New Roman"/>
      <w:sz w:val="20"/>
      <w:szCs w:val="20"/>
    </w:rPr>
  </w:style>
  <w:style w:type="character" w:customStyle="1" w:styleId="StopkaZnak">
    <w:name w:val="Stopka Znak"/>
    <w:basedOn w:val="Domylnaczcionkaakapitu"/>
    <w:link w:val="Stopka"/>
    <w:uiPriority w:val="99"/>
    <w:rsid w:val="00235195"/>
    <w:rPr>
      <w:sz w:val="24"/>
      <w:szCs w:val="24"/>
    </w:rPr>
  </w:style>
  <w:style w:type="paragraph" w:styleId="Tekstpodstawowywcity">
    <w:name w:val="Body Text Indent"/>
    <w:basedOn w:val="Normalny"/>
    <w:link w:val="TekstpodstawowywcityZnak"/>
    <w:uiPriority w:val="99"/>
    <w:unhideWhenUsed/>
    <w:rsid w:val="00E27A76"/>
    <w:pPr>
      <w:spacing w:after="120"/>
      <w:ind w:left="283"/>
    </w:pPr>
  </w:style>
  <w:style w:type="character" w:customStyle="1" w:styleId="TekstpodstawowywcityZnak">
    <w:name w:val="Tekst podstawowy wcięty Znak"/>
    <w:basedOn w:val="Domylnaczcionkaakapitu"/>
    <w:link w:val="Tekstpodstawowywcity"/>
    <w:uiPriority w:val="99"/>
    <w:rsid w:val="00E27A76"/>
    <w:rPr>
      <w:sz w:val="24"/>
      <w:szCs w:val="24"/>
    </w:rPr>
  </w:style>
  <w:style w:type="paragraph" w:customStyle="1" w:styleId="Default">
    <w:name w:val="Default"/>
    <w:rsid w:val="00E27A76"/>
    <w:pPr>
      <w:autoSpaceDE w:val="0"/>
      <w:autoSpaceDN w:val="0"/>
      <w:adjustRightInd w:val="0"/>
    </w:pPr>
    <w:rPr>
      <w:color w:val="000000"/>
      <w:sz w:val="24"/>
      <w:szCs w:val="24"/>
    </w:rPr>
  </w:style>
  <w:style w:type="character" w:styleId="Odwoaniedokomentarza">
    <w:name w:val="annotation reference"/>
    <w:basedOn w:val="Domylnaczcionkaakapitu"/>
    <w:uiPriority w:val="99"/>
    <w:unhideWhenUsed/>
    <w:rsid w:val="00E27A76"/>
    <w:rPr>
      <w:sz w:val="16"/>
      <w:szCs w:val="16"/>
    </w:rPr>
  </w:style>
  <w:style w:type="paragraph" w:styleId="Tekstkomentarza">
    <w:name w:val="annotation text"/>
    <w:basedOn w:val="Normalny"/>
    <w:link w:val="TekstkomentarzaZnak"/>
    <w:uiPriority w:val="99"/>
    <w:unhideWhenUsed/>
    <w:rsid w:val="00E27A76"/>
    <w:rPr>
      <w:sz w:val="20"/>
      <w:szCs w:val="20"/>
    </w:rPr>
  </w:style>
  <w:style w:type="character" w:customStyle="1" w:styleId="TekstkomentarzaZnak">
    <w:name w:val="Tekst komentarza Znak"/>
    <w:basedOn w:val="Domylnaczcionkaakapitu"/>
    <w:link w:val="Tekstkomentarza"/>
    <w:uiPriority w:val="99"/>
    <w:rsid w:val="00E2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7CFB4-D875-414D-AA53-21E99258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4470</Words>
  <Characters>29062</Characters>
  <Application>Microsoft Office Word</Application>
  <DocSecurity>4</DocSecurity>
  <Lines>242</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33466</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a.pisarczyk</dc:creator>
  <cp:keywords/>
  <cp:lastModifiedBy>a.pisarczyk</cp:lastModifiedBy>
  <cp:revision>2</cp:revision>
  <cp:lastPrinted>2016-12-13T07:26:00Z</cp:lastPrinted>
  <dcterms:created xsi:type="dcterms:W3CDTF">2016-12-29T12:08:00Z</dcterms:created>
  <dcterms:modified xsi:type="dcterms:W3CDTF">2016-12-29T12:08:00Z</dcterms:modified>
</cp:coreProperties>
</file>