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23F" w:rsidRPr="00082FE9" w:rsidRDefault="00C8223F" w:rsidP="00082FE9">
      <w:pPr>
        <w:spacing w:line="276" w:lineRule="auto"/>
        <w:jc w:val="center"/>
        <w:rPr>
          <w:b/>
        </w:rPr>
      </w:pPr>
      <w:r w:rsidRPr="00082FE9">
        <w:rPr>
          <w:b/>
          <w:bCs/>
        </w:rPr>
        <w:t>SPECYFIKACJA TECHNICZNA WYKONANIA I ODBIORU ROBÓT</w:t>
      </w:r>
    </w:p>
    <w:p w:rsidR="00082FE9" w:rsidRDefault="00082FE9" w:rsidP="0066183C">
      <w:pPr>
        <w:spacing w:line="276" w:lineRule="auto"/>
        <w:jc w:val="both"/>
        <w:rPr>
          <w:bCs/>
        </w:rPr>
      </w:pPr>
    </w:p>
    <w:p w:rsidR="00C8223F" w:rsidRPr="0006249E" w:rsidRDefault="00C8223F" w:rsidP="0066183C">
      <w:pPr>
        <w:spacing w:line="276" w:lineRule="auto"/>
        <w:jc w:val="both"/>
      </w:pPr>
      <w:r w:rsidRPr="0006249E">
        <w:rPr>
          <w:b/>
          <w:bCs/>
        </w:rPr>
        <w:t>Przedmiot zamówienia</w:t>
      </w:r>
      <w:r w:rsidRPr="0006249E">
        <w:t xml:space="preserve"> </w:t>
      </w:r>
    </w:p>
    <w:p w:rsidR="00C8223F" w:rsidRPr="00604E31" w:rsidRDefault="00C8223F" w:rsidP="0066183C">
      <w:pPr>
        <w:spacing w:line="276" w:lineRule="auto"/>
        <w:jc w:val="both"/>
      </w:pPr>
      <w:r w:rsidRPr="00604E31">
        <w:t xml:space="preserve">Wykonanie pomiarów elektrycznych w zakresie badania instalacji elektrycznych i odgromowych, oraz pomiarami natężenia oświetlenia ewakuacyjnego w obiektach </w:t>
      </w:r>
      <w:r w:rsidR="00ED3138" w:rsidRPr="00604E31">
        <w:t>Ekoenergia Silesia S.A.</w:t>
      </w:r>
      <w:r w:rsidRPr="00604E31">
        <w:t xml:space="preserve"> </w:t>
      </w:r>
      <w:bookmarkStart w:id="0" w:name="_GoBack"/>
      <w:bookmarkEnd w:id="0"/>
    </w:p>
    <w:p w:rsidR="00C8223F" w:rsidRPr="00604E31" w:rsidRDefault="00C8223F" w:rsidP="0066183C">
      <w:pPr>
        <w:pStyle w:val="Akapitzlist"/>
        <w:numPr>
          <w:ilvl w:val="0"/>
          <w:numId w:val="1"/>
        </w:numPr>
        <w:spacing w:line="276" w:lineRule="auto"/>
        <w:jc w:val="both"/>
      </w:pPr>
      <w:r w:rsidRPr="00604E31">
        <w:rPr>
          <w:bCs/>
        </w:rPr>
        <w:t>Badanie urządzeń i instalacji elektrycznych w zakresie</w:t>
      </w:r>
      <w:r w:rsidRPr="00604E31">
        <w:t xml:space="preserve">: </w:t>
      </w:r>
    </w:p>
    <w:p w:rsidR="00C8223F" w:rsidRPr="00604E31" w:rsidRDefault="00C8223F" w:rsidP="0066183C">
      <w:pPr>
        <w:pStyle w:val="Akapitzlist"/>
        <w:numPr>
          <w:ilvl w:val="0"/>
          <w:numId w:val="2"/>
        </w:numPr>
        <w:spacing w:line="276" w:lineRule="auto"/>
        <w:jc w:val="both"/>
      </w:pPr>
      <w:r w:rsidRPr="00604E31">
        <w:t>Stanu sprawności połączeń, osprzętu, zabezpieczeń i środków ochrony od porażeń, rezystancji izolacji przewodów</w:t>
      </w:r>
      <w:r w:rsidR="00ED3138" w:rsidRPr="00604E31">
        <w:t xml:space="preserve">, </w:t>
      </w:r>
      <w:r w:rsidRPr="00604E31">
        <w:t>oraz uziemień oraz badania sprawności i skuteczności oświetlenia ewakuacyjnego</w:t>
      </w:r>
      <w:r w:rsidR="000425F9">
        <w:t>,</w:t>
      </w:r>
    </w:p>
    <w:p w:rsidR="00C8223F" w:rsidRPr="00604E31" w:rsidRDefault="00C8223F" w:rsidP="0066183C">
      <w:pPr>
        <w:pStyle w:val="Akapitzlist"/>
        <w:numPr>
          <w:ilvl w:val="0"/>
          <w:numId w:val="2"/>
        </w:numPr>
        <w:spacing w:line="276" w:lineRule="auto"/>
        <w:jc w:val="both"/>
      </w:pPr>
      <w:r w:rsidRPr="00604E31">
        <w:t>Oględziny połączeń i oznaczeń kabli i przewodów, stan techniczny zabezpieczeń tablic, gniazd i urządzeń elektrycznych, sprawdzenie zgodność opisów tablic i zabezpieczeń</w:t>
      </w:r>
      <w:r w:rsidR="000425F9">
        <w:t>,</w:t>
      </w:r>
    </w:p>
    <w:p w:rsidR="00FC1D62" w:rsidRDefault="00C8223F" w:rsidP="00FC1D62">
      <w:pPr>
        <w:pStyle w:val="Akapitzlist"/>
        <w:numPr>
          <w:ilvl w:val="0"/>
          <w:numId w:val="2"/>
        </w:numPr>
        <w:spacing w:line="276" w:lineRule="auto"/>
        <w:jc w:val="both"/>
      </w:pPr>
      <w:r w:rsidRPr="00604E31">
        <w:t xml:space="preserve">Wykonując pomiary elektryczne oczekujemy informacji o stanie technicznym badanych instalacji i urządzeń. Ich dobry stan techniczny, jest gwarancją bezawaryjnej i bezpiecznej pracy. </w:t>
      </w:r>
    </w:p>
    <w:p w:rsidR="00FC1D62" w:rsidRDefault="00C8223F" w:rsidP="00FC1D62">
      <w:pPr>
        <w:pStyle w:val="Akapitzlist"/>
        <w:numPr>
          <w:ilvl w:val="0"/>
          <w:numId w:val="2"/>
        </w:numPr>
        <w:spacing w:line="276" w:lineRule="auto"/>
        <w:jc w:val="both"/>
      </w:pPr>
      <w:r w:rsidRPr="00604E31">
        <w:t xml:space="preserve">instalacja elektryczna i urządzenia zostały prawidłowo dobrane, </w:t>
      </w:r>
    </w:p>
    <w:p w:rsidR="00FC1D62" w:rsidRDefault="00C8223F" w:rsidP="00FC1D62">
      <w:pPr>
        <w:pStyle w:val="Akapitzlist"/>
        <w:numPr>
          <w:ilvl w:val="0"/>
          <w:numId w:val="2"/>
        </w:numPr>
        <w:spacing w:line="276" w:lineRule="auto"/>
        <w:jc w:val="both"/>
      </w:pPr>
      <w:r w:rsidRPr="00604E31">
        <w:t xml:space="preserve">nie są uszkodzone, </w:t>
      </w:r>
    </w:p>
    <w:p w:rsidR="00FC1D62" w:rsidRDefault="00C8223F" w:rsidP="00FC1D62">
      <w:pPr>
        <w:pStyle w:val="Akapitzlist"/>
        <w:numPr>
          <w:ilvl w:val="0"/>
          <w:numId w:val="2"/>
        </w:numPr>
        <w:spacing w:line="276" w:lineRule="auto"/>
        <w:jc w:val="both"/>
      </w:pPr>
      <w:r w:rsidRPr="00604E31">
        <w:t xml:space="preserve">właściwie wykonano nastawy zabezpieczeń, </w:t>
      </w:r>
    </w:p>
    <w:p w:rsidR="00FC1D62" w:rsidRDefault="00C8223F" w:rsidP="00FC1D62">
      <w:pPr>
        <w:pStyle w:val="Akapitzlist"/>
        <w:numPr>
          <w:ilvl w:val="0"/>
          <w:numId w:val="2"/>
        </w:numPr>
        <w:spacing w:line="276" w:lineRule="auto"/>
        <w:jc w:val="both"/>
      </w:pPr>
      <w:r w:rsidRPr="00604E31">
        <w:t xml:space="preserve">sprawdzona została funkcjonalność działania, </w:t>
      </w:r>
    </w:p>
    <w:p w:rsidR="00A84484" w:rsidRPr="00604E31" w:rsidRDefault="00C8223F" w:rsidP="00FC1D62">
      <w:pPr>
        <w:pStyle w:val="Akapitzlist"/>
        <w:numPr>
          <w:ilvl w:val="0"/>
          <w:numId w:val="2"/>
        </w:numPr>
        <w:spacing w:line="276" w:lineRule="auto"/>
        <w:jc w:val="both"/>
      </w:pPr>
      <w:r w:rsidRPr="00604E31">
        <w:t xml:space="preserve">spełniono wszystkie warunki aby obwody elektryczne w całości mogły spełniać stawiane wymagania </w:t>
      </w:r>
      <w:r w:rsidR="00ED3138" w:rsidRPr="00604E31">
        <w:t xml:space="preserve">  </w:t>
      </w:r>
      <w:r w:rsidRPr="00604E31">
        <w:t xml:space="preserve">i mogły być bezpiecznie eksploatowane. </w:t>
      </w:r>
    </w:p>
    <w:p w:rsidR="00474F15" w:rsidRPr="00604E31" w:rsidRDefault="00C8223F" w:rsidP="0066183C">
      <w:pPr>
        <w:pStyle w:val="Akapitzlist"/>
        <w:numPr>
          <w:ilvl w:val="0"/>
          <w:numId w:val="1"/>
        </w:numPr>
        <w:spacing w:line="276" w:lineRule="auto"/>
        <w:jc w:val="both"/>
      </w:pPr>
      <w:r w:rsidRPr="00604E31">
        <w:rPr>
          <w:bCs/>
        </w:rPr>
        <w:t>Wykonywanie pomiarów rezystancji izolacji</w:t>
      </w:r>
      <w:r w:rsidR="000B49F1">
        <w:rPr>
          <w:bCs/>
        </w:rPr>
        <w:t>:</w:t>
      </w:r>
    </w:p>
    <w:p w:rsidR="00C8223F" w:rsidRPr="00604E31" w:rsidRDefault="00C8223F" w:rsidP="0066183C">
      <w:pPr>
        <w:pStyle w:val="Akapitzlist"/>
        <w:spacing w:line="276" w:lineRule="auto"/>
        <w:jc w:val="both"/>
      </w:pPr>
      <w:r w:rsidRPr="00604E31">
        <w:t xml:space="preserve">Pomiary rezystancji powinny być wykonane w instalacji odłączonej od zasilania. Rezystancję izolacji należy mierzyć pomiędzy kolejnymi parami przewodów czynnych oraz pomiędzy każdym przewodem czynnym i ziemią. </w:t>
      </w:r>
    </w:p>
    <w:p w:rsidR="00474F15" w:rsidRPr="00604E31" w:rsidRDefault="00C8223F" w:rsidP="0066183C">
      <w:pPr>
        <w:pStyle w:val="Akapitzlist"/>
        <w:numPr>
          <w:ilvl w:val="0"/>
          <w:numId w:val="1"/>
        </w:numPr>
        <w:spacing w:line="276" w:lineRule="auto"/>
        <w:jc w:val="both"/>
      </w:pPr>
      <w:r w:rsidRPr="00604E31">
        <w:rPr>
          <w:bCs/>
        </w:rPr>
        <w:t>Badanie wyłączników różnicowo- prądowych</w:t>
      </w:r>
      <w:r w:rsidR="00825898">
        <w:rPr>
          <w:bCs/>
        </w:rPr>
        <w:t>:</w:t>
      </w:r>
    </w:p>
    <w:p w:rsidR="000425F9" w:rsidRDefault="000425F9" w:rsidP="000425F9">
      <w:pPr>
        <w:pStyle w:val="Akapitzlist"/>
        <w:numPr>
          <w:ilvl w:val="0"/>
          <w:numId w:val="7"/>
        </w:numPr>
        <w:spacing w:line="276" w:lineRule="auto"/>
        <w:jc w:val="both"/>
      </w:pPr>
      <w:r>
        <w:t>d</w:t>
      </w:r>
      <w:r w:rsidR="00C8223F" w:rsidRPr="00604E31">
        <w:t>okonanie oględzin, zewnętrznych instalacji</w:t>
      </w:r>
      <w:r>
        <w:t>,</w:t>
      </w:r>
    </w:p>
    <w:p w:rsidR="000425F9" w:rsidRDefault="000425F9" w:rsidP="000425F9">
      <w:pPr>
        <w:pStyle w:val="Akapitzlist"/>
        <w:numPr>
          <w:ilvl w:val="0"/>
          <w:numId w:val="7"/>
        </w:numPr>
        <w:spacing w:line="276" w:lineRule="auto"/>
        <w:jc w:val="both"/>
      </w:pPr>
      <w:r>
        <w:t>u</w:t>
      </w:r>
      <w:r w:rsidR="00C8223F" w:rsidRPr="00604E31">
        <w:t>stalenie punktów pomiarowych</w:t>
      </w:r>
      <w:r>
        <w:t>,</w:t>
      </w:r>
    </w:p>
    <w:p w:rsidR="000425F9" w:rsidRDefault="000425F9" w:rsidP="000425F9">
      <w:pPr>
        <w:pStyle w:val="Akapitzlist"/>
        <w:numPr>
          <w:ilvl w:val="0"/>
          <w:numId w:val="7"/>
        </w:numPr>
        <w:spacing w:line="276" w:lineRule="auto"/>
        <w:jc w:val="both"/>
      </w:pPr>
      <w:r>
        <w:t>o</w:t>
      </w:r>
      <w:r w:rsidR="00C8223F" w:rsidRPr="00604E31">
        <w:t>dłączenie spod napięcia badanej instalacji</w:t>
      </w:r>
      <w:r>
        <w:t>,</w:t>
      </w:r>
    </w:p>
    <w:p w:rsidR="000425F9" w:rsidRDefault="000425F9" w:rsidP="000425F9">
      <w:pPr>
        <w:pStyle w:val="Akapitzlist"/>
        <w:numPr>
          <w:ilvl w:val="0"/>
          <w:numId w:val="7"/>
        </w:numPr>
        <w:spacing w:line="276" w:lineRule="auto"/>
        <w:jc w:val="both"/>
      </w:pPr>
      <w:r>
        <w:t>z</w:t>
      </w:r>
      <w:r w:rsidR="00C8223F" w:rsidRPr="00604E31">
        <w:t>amontowanie układu pomiarowego</w:t>
      </w:r>
      <w:r>
        <w:t>,</w:t>
      </w:r>
    </w:p>
    <w:p w:rsidR="000425F9" w:rsidRDefault="000425F9" w:rsidP="000425F9">
      <w:pPr>
        <w:pStyle w:val="Akapitzlist"/>
        <w:numPr>
          <w:ilvl w:val="0"/>
          <w:numId w:val="7"/>
        </w:numPr>
        <w:spacing w:line="276" w:lineRule="auto"/>
        <w:jc w:val="both"/>
      </w:pPr>
      <w:r>
        <w:t>d</w:t>
      </w:r>
      <w:r w:rsidR="00C8223F" w:rsidRPr="00604E31">
        <w:t>okonanie pomiarów</w:t>
      </w:r>
      <w:r>
        <w:t>,</w:t>
      </w:r>
      <w:r w:rsidR="00C8223F" w:rsidRPr="00604E31">
        <w:t xml:space="preserve"> </w:t>
      </w:r>
    </w:p>
    <w:p w:rsidR="000425F9" w:rsidRDefault="000425F9" w:rsidP="000425F9">
      <w:pPr>
        <w:pStyle w:val="Akapitzlist"/>
        <w:numPr>
          <w:ilvl w:val="0"/>
          <w:numId w:val="7"/>
        </w:numPr>
        <w:spacing w:line="276" w:lineRule="auto"/>
        <w:jc w:val="both"/>
      </w:pPr>
      <w:r>
        <w:t>z</w:t>
      </w:r>
      <w:r w:rsidR="00C8223F" w:rsidRPr="00604E31">
        <w:t>apis wyników</w:t>
      </w:r>
      <w:r>
        <w:t>,</w:t>
      </w:r>
    </w:p>
    <w:p w:rsidR="000425F9" w:rsidRDefault="000425F9" w:rsidP="000425F9">
      <w:pPr>
        <w:pStyle w:val="Akapitzlist"/>
        <w:numPr>
          <w:ilvl w:val="0"/>
          <w:numId w:val="7"/>
        </w:numPr>
        <w:spacing w:line="276" w:lineRule="auto"/>
        <w:jc w:val="both"/>
      </w:pPr>
      <w:r>
        <w:t>r</w:t>
      </w:r>
      <w:r w:rsidR="00C8223F" w:rsidRPr="00604E31">
        <w:t>ozmontowanie układu pomiarowego</w:t>
      </w:r>
      <w:r>
        <w:t>,</w:t>
      </w:r>
    </w:p>
    <w:p w:rsidR="000425F9" w:rsidRDefault="000425F9" w:rsidP="000425F9">
      <w:pPr>
        <w:pStyle w:val="Akapitzlist"/>
        <w:numPr>
          <w:ilvl w:val="0"/>
          <w:numId w:val="7"/>
        </w:numPr>
        <w:spacing w:line="276" w:lineRule="auto"/>
        <w:jc w:val="both"/>
      </w:pPr>
      <w:r>
        <w:t>w</w:t>
      </w:r>
      <w:r w:rsidR="00C8223F" w:rsidRPr="00604E31">
        <w:t>łączenie instalacji pod napięcie</w:t>
      </w:r>
      <w:r w:rsidR="00737D91">
        <w:t>.</w:t>
      </w:r>
    </w:p>
    <w:p w:rsidR="00474F15" w:rsidRPr="00604E31" w:rsidRDefault="00C8223F" w:rsidP="0066183C">
      <w:pPr>
        <w:pStyle w:val="Akapitzlist"/>
        <w:numPr>
          <w:ilvl w:val="0"/>
          <w:numId w:val="1"/>
        </w:numPr>
        <w:spacing w:line="276" w:lineRule="auto"/>
        <w:jc w:val="both"/>
      </w:pPr>
      <w:r w:rsidRPr="00604E31">
        <w:rPr>
          <w:bCs/>
        </w:rPr>
        <w:t>Badania techniczne i pomiary kontrolne instalacji piorunochronnej</w:t>
      </w:r>
      <w:r w:rsidR="00825898">
        <w:rPr>
          <w:bCs/>
        </w:rPr>
        <w:t>:</w:t>
      </w:r>
    </w:p>
    <w:p w:rsidR="00474F15" w:rsidRPr="00604E31" w:rsidRDefault="00C8223F" w:rsidP="0066183C">
      <w:pPr>
        <w:pStyle w:val="Akapitzlist"/>
        <w:numPr>
          <w:ilvl w:val="0"/>
          <w:numId w:val="4"/>
        </w:numPr>
        <w:spacing w:line="276" w:lineRule="auto"/>
        <w:jc w:val="both"/>
      </w:pPr>
      <w:r w:rsidRPr="00604E31">
        <w:t xml:space="preserve">oględziny sztucznych uziomów, </w:t>
      </w:r>
    </w:p>
    <w:p w:rsidR="00474F15" w:rsidRPr="00604E31" w:rsidRDefault="00C8223F" w:rsidP="0066183C">
      <w:pPr>
        <w:pStyle w:val="Akapitzlist"/>
        <w:numPr>
          <w:ilvl w:val="0"/>
          <w:numId w:val="4"/>
        </w:numPr>
        <w:spacing w:line="276" w:lineRule="auto"/>
        <w:jc w:val="both"/>
      </w:pPr>
      <w:r w:rsidRPr="00604E31">
        <w:t xml:space="preserve">oględziny części nadziemnej, </w:t>
      </w:r>
    </w:p>
    <w:p w:rsidR="00474F15" w:rsidRPr="00604E31" w:rsidRDefault="00C8223F" w:rsidP="0066183C">
      <w:pPr>
        <w:pStyle w:val="Akapitzlist"/>
        <w:numPr>
          <w:ilvl w:val="0"/>
          <w:numId w:val="4"/>
        </w:numPr>
        <w:spacing w:line="276" w:lineRule="auto"/>
        <w:jc w:val="both"/>
      </w:pPr>
      <w:r w:rsidRPr="00604E31">
        <w:t xml:space="preserve">sprawdzenie ciągłości galwanicznej, </w:t>
      </w:r>
    </w:p>
    <w:p w:rsidR="00474F15" w:rsidRPr="00604E31" w:rsidRDefault="00C8223F" w:rsidP="0066183C">
      <w:pPr>
        <w:pStyle w:val="Akapitzlist"/>
        <w:numPr>
          <w:ilvl w:val="0"/>
          <w:numId w:val="4"/>
        </w:numPr>
        <w:spacing w:line="276" w:lineRule="auto"/>
        <w:jc w:val="both"/>
      </w:pPr>
      <w:r w:rsidRPr="00604E31">
        <w:t xml:space="preserve">pomiary rezystancji uziemienia, </w:t>
      </w:r>
    </w:p>
    <w:p w:rsidR="00474F15" w:rsidRPr="00604E31" w:rsidRDefault="00C8223F" w:rsidP="0066183C">
      <w:pPr>
        <w:pStyle w:val="Akapitzlist"/>
        <w:numPr>
          <w:ilvl w:val="0"/>
          <w:numId w:val="4"/>
        </w:numPr>
        <w:spacing w:line="276" w:lineRule="auto"/>
        <w:jc w:val="both"/>
      </w:pPr>
      <w:r w:rsidRPr="00604E31">
        <w:t xml:space="preserve">oględziny elementów ochrony wewnętrznej, </w:t>
      </w:r>
    </w:p>
    <w:p w:rsidR="00474F15" w:rsidRPr="00604E31" w:rsidRDefault="00C8223F" w:rsidP="0066183C">
      <w:pPr>
        <w:pStyle w:val="Akapitzlist"/>
        <w:numPr>
          <w:ilvl w:val="0"/>
          <w:numId w:val="4"/>
        </w:numPr>
        <w:spacing w:line="276" w:lineRule="auto"/>
        <w:jc w:val="both"/>
      </w:pPr>
      <w:r w:rsidRPr="00604E31">
        <w:t xml:space="preserve">sprawdzenie stanu technicznego ograniczników przepięć, </w:t>
      </w:r>
    </w:p>
    <w:p w:rsidR="00474F15" w:rsidRPr="00604E31" w:rsidRDefault="00C8223F" w:rsidP="0066183C">
      <w:pPr>
        <w:pStyle w:val="Akapitzlist"/>
        <w:numPr>
          <w:ilvl w:val="0"/>
          <w:numId w:val="4"/>
        </w:numPr>
        <w:spacing w:line="276" w:lineRule="auto"/>
        <w:jc w:val="both"/>
      </w:pPr>
      <w:r w:rsidRPr="00604E31">
        <w:t xml:space="preserve">sprawdzenie ciągłości połączeń. </w:t>
      </w:r>
    </w:p>
    <w:p w:rsidR="00825898" w:rsidRDefault="00C8223F" w:rsidP="0066183C">
      <w:pPr>
        <w:pStyle w:val="Akapitzlist"/>
        <w:numPr>
          <w:ilvl w:val="0"/>
          <w:numId w:val="4"/>
        </w:numPr>
        <w:spacing w:line="276" w:lineRule="auto"/>
        <w:jc w:val="both"/>
      </w:pPr>
      <w:r w:rsidRPr="00604E31">
        <w:t xml:space="preserve">sprawdzenie odstępów izolacyjnych. </w:t>
      </w:r>
    </w:p>
    <w:p w:rsidR="00C8223F" w:rsidRPr="00604E31" w:rsidRDefault="00C8223F" w:rsidP="0066183C">
      <w:pPr>
        <w:spacing w:line="276" w:lineRule="auto"/>
        <w:ind w:left="720"/>
        <w:jc w:val="both"/>
      </w:pPr>
      <w:r w:rsidRPr="00604E31">
        <w:lastRenderedPageBreak/>
        <w:t xml:space="preserve">Każdy lokalny uziom powinien być poddany pomiarom oddzielnie przy rozłączonym zacisku kontrolnym. Nie dopuszcza się pomiaru rezystancji uziemień bez rozłączania zacisków kontrolnych. Tak wykonane pomiary pozwalają na wykrycie wszystkich przerwanych uziomów i prawidłową ocenę stanu instalacji piorunochronnej budynku. </w:t>
      </w:r>
    </w:p>
    <w:p w:rsidR="008578B5" w:rsidRPr="00604E31" w:rsidRDefault="00C8223F" w:rsidP="0066183C">
      <w:pPr>
        <w:pStyle w:val="Akapitzlist"/>
        <w:numPr>
          <w:ilvl w:val="0"/>
          <w:numId w:val="1"/>
        </w:numPr>
        <w:spacing w:line="276" w:lineRule="auto"/>
        <w:jc w:val="both"/>
      </w:pPr>
      <w:r w:rsidRPr="00604E31">
        <w:rPr>
          <w:bCs/>
        </w:rPr>
        <w:t xml:space="preserve">Badanie natężenia oświetlenia ewakuacyjnego </w:t>
      </w:r>
    </w:p>
    <w:p w:rsidR="008578B5" w:rsidRPr="00604E31" w:rsidRDefault="00C8223F" w:rsidP="0066183C">
      <w:pPr>
        <w:pStyle w:val="Akapitzlist"/>
        <w:spacing w:line="276" w:lineRule="auto"/>
        <w:jc w:val="both"/>
      </w:pPr>
      <w:r w:rsidRPr="00604E31">
        <w:t xml:space="preserve">zgodnie z normą PN-EN 1838:2005;PN-EN 50172:2005 oraz aktualnie obowiązującym przepisami w tym zakresie . </w:t>
      </w:r>
    </w:p>
    <w:p w:rsidR="008578B5" w:rsidRPr="00604E31" w:rsidRDefault="00633B77" w:rsidP="0066183C">
      <w:pPr>
        <w:pStyle w:val="Akapitzlist"/>
        <w:numPr>
          <w:ilvl w:val="0"/>
          <w:numId w:val="5"/>
        </w:numPr>
        <w:spacing w:line="276" w:lineRule="auto"/>
        <w:jc w:val="both"/>
      </w:pPr>
      <w:r>
        <w:t>o</w:t>
      </w:r>
      <w:r w:rsidR="00C8223F" w:rsidRPr="00604E31">
        <w:t xml:space="preserve">świetlenia ewakuacyjnego – zmierzyć natężenie oraz czas po jakim załączy się oświetlenie ewakuacyjne, oraz podać czas świecenia opraw oświetleniowych. </w:t>
      </w:r>
    </w:p>
    <w:p w:rsidR="008578B5" w:rsidRPr="00604E31" w:rsidRDefault="00633B77" w:rsidP="0066183C">
      <w:pPr>
        <w:pStyle w:val="Akapitzlist"/>
        <w:numPr>
          <w:ilvl w:val="0"/>
          <w:numId w:val="5"/>
        </w:numPr>
        <w:spacing w:line="276" w:lineRule="auto"/>
        <w:jc w:val="both"/>
      </w:pPr>
      <w:r>
        <w:t>w</w:t>
      </w:r>
      <w:r w:rsidR="00C8223F" w:rsidRPr="00604E31">
        <w:t xml:space="preserve">ymienione wyżej próby należy przeprowadzić w godzinach wieczornych (po zapadnięciu zmroku) pod nadzorem osoby uprawnionej ze strony Zamawiającego. </w:t>
      </w:r>
    </w:p>
    <w:p w:rsidR="004A0E0D" w:rsidRDefault="00633B77" w:rsidP="009E60DF">
      <w:pPr>
        <w:pStyle w:val="Akapitzlist"/>
        <w:numPr>
          <w:ilvl w:val="0"/>
          <w:numId w:val="5"/>
        </w:numPr>
        <w:spacing w:line="276" w:lineRule="auto"/>
        <w:jc w:val="both"/>
      </w:pPr>
      <w:r>
        <w:t>z</w:t>
      </w:r>
      <w:r w:rsidR="00C8223F" w:rsidRPr="00604E31">
        <w:t xml:space="preserve"> przeprowadzonych prób należy sporządzić protokół wraz z oceną , rysunkami badanych pomieszczeń oraz wskazaniem niesprawnych lub nie spełniających norm czasu świecenia opraw oświetleniowych. </w:t>
      </w:r>
    </w:p>
    <w:p w:rsidR="004A0E0D" w:rsidRDefault="009E60DF" w:rsidP="009E60DF">
      <w:pPr>
        <w:pStyle w:val="Akapitzlist"/>
        <w:numPr>
          <w:ilvl w:val="0"/>
          <w:numId w:val="1"/>
        </w:numPr>
        <w:spacing w:line="276" w:lineRule="auto"/>
        <w:jc w:val="both"/>
      </w:pPr>
      <w:r>
        <w:t>Badanie urządzeń kamerą termowizyjną</w:t>
      </w:r>
      <w:r w:rsidR="00274BC2">
        <w:t>.</w:t>
      </w:r>
    </w:p>
    <w:p w:rsidR="00954CA7" w:rsidRDefault="007E0EF0" w:rsidP="00274BC2">
      <w:pPr>
        <w:pStyle w:val="Akapitzlist"/>
        <w:spacing w:line="276" w:lineRule="auto"/>
        <w:ind w:left="1080"/>
        <w:jc w:val="both"/>
      </w:pPr>
      <w:r w:rsidRPr="007E0EF0">
        <w:t>Podstawą  oceny  stanu  technicznego  elementów  instalacji  elektrycznej  jest  przyrost  temperatury  obiektu  w  odniesieniu  do  temperatury  otoczenia.  Jako  temperaturę  otoczenia  przyjęto  temperaturę  nieczynnego  elementu  instalacji  lub  temperaturę  obudowy.  Ogólną  klasyfikację  stwierdzonych  nieprawidłowości  przedstawia  poniższa  tabela.</w:t>
      </w:r>
    </w:p>
    <w:tbl>
      <w:tblPr>
        <w:tblStyle w:val="Tabela-Siatka"/>
        <w:tblW w:w="0" w:type="auto"/>
        <w:tblInd w:w="1080" w:type="dxa"/>
        <w:tblLook w:val="04A0" w:firstRow="1" w:lastRow="0" w:firstColumn="1" w:lastColumn="0" w:noHBand="0" w:noVBand="1"/>
      </w:tblPr>
      <w:tblGrid>
        <w:gridCol w:w="328"/>
        <w:gridCol w:w="2131"/>
        <w:gridCol w:w="1134"/>
        <w:gridCol w:w="4389"/>
      </w:tblGrid>
      <w:tr w:rsidR="00954CA7" w:rsidTr="00274BC2">
        <w:tc>
          <w:tcPr>
            <w:tcW w:w="2459" w:type="dxa"/>
            <w:gridSpan w:val="2"/>
          </w:tcPr>
          <w:p w:rsidR="00954CA7" w:rsidRDefault="00954CA7" w:rsidP="00954CA7">
            <w:pPr>
              <w:pStyle w:val="Akapitzlist"/>
              <w:spacing w:line="276" w:lineRule="auto"/>
              <w:ind w:left="0"/>
              <w:jc w:val="both"/>
            </w:pPr>
            <w:r w:rsidRPr="00954CA7">
              <w:t>Ocena</w:t>
            </w:r>
          </w:p>
        </w:tc>
        <w:tc>
          <w:tcPr>
            <w:tcW w:w="1134" w:type="dxa"/>
          </w:tcPr>
          <w:p w:rsidR="00954CA7" w:rsidRDefault="00954CA7" w:rsidP="00954CA7">
            <w:pPr>
              <w:pStyle w:val="Akapitzlist"/>
              <w:spacing w:line="276" w:lineRule="auto"/>
              <w:ind w:left="0"/>
              <w:jc w:val="both"/>
            </w:pPr>
            <w:r w:rsidRPr="00954CA7">
              <w:t xml:space="preserve">Przyrost  </w:t>
            </w:r>
            <w:r w:rsidR="00274BC2">
              <w:br/>
            </w:r>
            <w:r w:rsidRPr="00954CA7">
              <w:t>temp</w:t>
            </w:r>
            <w:r w:rsidR="00274BC2">
              <w:t xml:space="preserve">. - </w:t>
            </w:r>
            <w:r w:rsidR="00274BC2">
              <w:rPr>
                <w:rFonts w:cstheme="minorHAnsi"/>
              </w:rPr>
              <w:t>⁰</w:t>
            </w:r>
            <w:r w:rsidR="00274BC2">
              <w:t>C</w:t>
            </w:r>
          </w:p>
        </w:tc>
        <w:tc>
          <w:tcPr>
            <w:tcW w:w="4389" w:type="dxa"/>
          </w:tcPr>
          <w:p w:rsidR="00954CA7" w:rsidRDefault="00954CA7" w:rsidP="00954CA7">
            <w:pPr>
              <w:pStyle w:val="Akapitzlist"/>
              <w:spacing w:line="276" w:lineRule="auto"/>
              <w:ind w:left="0"/>
              <w:jc w:val="both"/>
            </w:pPr>
            <w:r w:rsidRPr="00954CA7">
              <w:t>Komentarz</w:t>
            </w:r>
          </w:p>
        </w:tc>
      </w:tr>
      <w:tr w:rsidR="00954CA7" w:rsidTr="00274BC2">
        <w:tc>
          <w:tcPr>
            <w:tcW w:w="0" w:type="auto"/>
          </w:tcPr>
          <w:p w:rsidR="00954CA7" w:rsidRPr="00274BC2" w:rsidRDefault="00954CA7" w:rsidP="00954CA7">
            <w:pPr>
              <w:pStyle w:val="Akapitzlist"/>
              <w:spacing w:line="276" w:lineRule="auto"/>
              <w:ind w:left="0"/>
              <w:jc w:val="both"/>
              <w:rPr>
                <w:b/>
              </w:rPr>
            </w:pPr>
            <w:r w:rsidRPr="00274BC2">
              <w:rPr>
                <w:b/>
              </w:rPr>
              <w:t>0</w:t>
            </w:r>
          </w:p>
        </w:tc>
        <w:tc>
          <w:tcPr>
            <w:tcW w:w="2131" w:type="dxa"/>
          </w:tcPr>
          <w:p w:rsidR="00954CA7" w:rsidRDefault="00274BC2" w:rsidP="00954CA7">
            <w:pPr>
              <w:pStyle w:val="Akapitzlist"/>
              <w:spacing w:line="276" w:lineRule="auto"/>
              <w:ind w:left="0"/>
              <w:jc w:val="both"/>
            </w:pPr>
            <w:r>
              <w:t>S</w:t>
            </w:r>
            <w:r w:rsidR="00954CA7">
              <w:t>tan normalny</w:t>
            </w:r>
          </w:p>
        </w:tc>
        <w:tc>
          <w:tcPr>
            <w:tcW w:w="1134" w:type="dxa"/>
          </w:tcPr>
          <w:p w:rsidR="00954CA7" w:rsidRDefault="00274BC2" w:rsidP="00274BC2">
            <w:pPr>
              <w:spacing w:line="276" w:lineRule="auto"/>
              <w:jc w:val="center"/>
            </w:pPr>
            <w:r>
              <w:t>0 – 5</w:t>
            </w:r>
          </w:p>
        </w:tc>
        <w:tc>
          <w:tcPr>
            <w:tcW w:w="4389" w:type="dxa"/>
          </w:tcPr>
          <w:p w:rsidR="00954CA7" w:rsidRDefault="00954CA7" w:rsidP="00954CA7">
            <w:pPr>
              <w:pStyle w:val="Akapitzlist"/>
              <w:spacing w:line="276" w:lineRule="auto"/>
              <w:ind w:left="0"/>
              <w:jc w:val="both"/>
            </w:pPr>
            <w:r>
              <w:t>Nie podejmować działań</w:t>
            </w:r>
          </w:p>
        </w:tc>
      </w:tr>
      <w:tr w:rsidR="00954CA7" w:rsidTr="00274BC2">
        <w:tc>
          <w:tcPr>
            <w:tcW w:w="0" w:type="auto"/>
          </w:tcPr>
          <w:p w:rsidR="00954CA7" w:rsidRPr="00274BC2" w:rsidRDefault="00954CA7" w:rsidP="00954CA7">
            <w:pPr>
              <w:pStyle w:val="Akapitzlist"/>
              <w:spacing w:line="276" w:lineRule="auto"/>
              <w:ind w:left="0"/>
              <w:jc w:val="both"/>
              <w:rPr>
                <w:b/>
              </w:rPr>
            </w:pPr>
            <w:r w:rsidRPr="00274BC2">
              <w:rPr>
                <w:b/>
              </w:rPr>
              <w:t>1</w:t>
            </w:r>
          </w:p>
        </w:tc>
        <w:tc>
          <w:tcPr>
            <w:tcW w:w="2131" w:type="dxa"/>
          </w:tcPr>
          <w:p w:rsidR="00954CA7" w:rsidRDefault="00274BC2" w:rsidP="00954CA7">
            <w:pPr>
              <w:pStyle w:val="Akapitzlist"/>
              <w:spacing w:line="276" w:lineRule="auto"/>
              <w:ind w:left="0"/>
              <w:jc w:val="both"/>
            </w:pPr>
            <w:r>
              <w:t>D</w:t>
            </w:r>
            <w:r w:rsidR="00954CA7">
              <w:t>opuszczalna różnica temperatury</w:t>
            </w:r>
          </w:p>
        </w:tc>
        <w:tc>
          <w:tcPr>
            <w:tcW w:w="1134" w:type="dxa"/>
          </w:tcPr>
          <w:p w:rsidR="00954CA7" w:rsidRDefault="00954CA7" w:rsidP="00274BC2">
            <w:pPr>
              <w:pStyle w:val="Akapitzlist"/>
              <w:spacing w:line="276" w:lineRule="auto"/>
              <w:ind w:left="0"/>
              <w:jc w:val="center"/>
            </w:pPr>
            <w:r>
              <w:t>5 - 10</w:t>
            </w:r>
          </w:p>
        </w:tc>
        <w:tc>
          <w:tcPr>
            <w:tcW w:w="4389" w:type="dxa"/>
          </w:tcPr>
          <w:p w:rsidR="00954CA7" w:rsidRDefault="00954CA7" w:rsidP="00954CA7">
            <w:pPr>
              <w:pStyle w:val="Akapitzlist"/>
              <w:spacing w:line="276" w:lineRule="auto"/>
              <w:ind w:left="0"/>
              <w:jc w:val="both"/>
            </w:pPr>
            <w:r>
              <w:t>Monitorować obiekt, zaplanować nową inspekcję</w:t>
            </w:r>
          </w:p>
        </w:tc>
      </w:tr>
      <w:tr w:rsidR="00954CA7" w:rsidTr="00274BC2">
        <w:tc>
          <w:tcPr>
            <w:tcW w:w="0" w:type="auto"/>
          </w:tcPr>
          <w:p w:rsidR="00954CA7" w:rsidRPr="00274BC2" w:rsidRDefault="00954CA7" w:rsidP="00954CA7">
            <w:pPr>
              <w:pStyle w:val="Akapitzlist"/>
              <w:spacing w:line="276" w:lineRule="auto"/>
              <w:ind w:left="0"/>
              <w:jc w:val="both"/>
              <w:rPr>
                <w:b/>
              </w:rPr>
            </w:pPr>
            <w:r w:rsidRPr="00274BC2">
              <w:rPr>
                <w:b/>
              </w:rPr>
              <w:t>2</w:t>
            </w:r>
          </w:p>
        </w:tc>
        <w:tc>
          <w:tcPr>
            <w:tcW w:w="2131" w:type="dxa"/>
          </w:tcPr>
          <w:p w:rsidR="00954CA7" w:rsidRDefault="00274BC2" w:rsidP="00954CA7">
            <w:pPr>
              <w:pStyle w:val="Akapitzlist"/>
              <w:spacing w:line="276" w:lineRule="auto"/>
              <w:ind w:left="0"/>
              <w:jc w:val="both"/>
            </w:pPr>
            <w:r>
              <w:t>Ś</w:t>
            </w:r>
            <w:r w:rsidR="00954CA7">
              <w:t>rednie zagrożenie</w:t>
            </w:r>
          </w:p>
        </w:tc>
        <w:tc>
          <w:tcPr>
            <w:tcW w:w="1134" w:type="dxa"/>
          </w:tcPr>
          <w:p w:rsidR="00954CA7" w:rsidRDefault="00954CA7" w:rsidP="00274BC2">
            <w:pPr>
              <w:pStyle w:val="Akapitzlist"/>
              <w:spacing w:line="276" w:lineRule="auto"/>
              <w:ind w:left="0"/>
              <w:jc w:val="center"/>
            </w:pPr>
            <w:r>
              <w:t>10 - 35</w:t>
            </w:r>
          </w:p>
        </w:tc>
        <w:tc>
          <w:tcPr>
            <w:tcW w:w="4389" w:type="dxa"/>
          </w:tcPr>
          <w:p w:rsidR="00954CA7" w:rsidRDefault="00954CA7" w:rsidP="00954CA7">
            <w:pPr>
              <w:pStyle w:val="Akapitzlist"/>
              <w:spacing w:line="276" w:lineRule="auto"/>
              <w:ind w:left="0"/>
              <w:jc w:val="both"/>
            </w:pPr>
            <w:r>
              <w:t>Naprawić przy najbliższym postoju</w:t>
            </w:r>
          </w:p>
        </w:tc>
      </w:tr>
      <w:tr w:rsidR="00954CA7" w:rsidTr="00274BC2">
        <w:tc>
          <w:tcPr>
            <w:tcW w:w="0" w:type="auto"/>
          </w:tcPr>
          <w:p w:rsidR="00954CA7" w:rsidRPr="00274BC2" w:rsidRDefault="00954CA7" w:rsidP="00954CA7">
            <w:pPr>
              <w:pStyle w:val="Akapitzlist"/>
              <w:spacing w:line="276" w:lineRule="auto"/>
              <w:ind w:left="0"/>
              <w:jc w:val="both"/>
              <w:rPr>
                <w:b/>
              </w:rPr>
            </w:pPr>
            <w:r w:rsidRPr="00274BC2">
              <w:rPr>
                <w:b/>
              </w:rPr>
              <w:t>3</w:t>
            </w:r>
          </w:p>
        </w:tc>
        <w:tc>
          <w:tcPr>
            <w:tcW w:w="2131" w:type="dxa"/>
          </w:tcPr>
          <w:p w:rsidR="00954CA7" w:rsidRDefault="00274BC2" w:rsidP="00954CA7">
            <w:pPr>
              <w:pStyle w:val="Akapitzlist"/>
              <w:spacing w:line="276" w:lineRule="auto"/>
              <w:ind w:left="0"/>
              <w:jc w:val="both"/>
            </w:pPr>
            <w:r>
              <w:t>Z</w:t>
            </w:r>
            <w:r w:rsidR="00954CA7">
              <w:t>agrożenie awarią</w:t>
            </w:r>
          </w:p>
        </w:tc>
        <w:tc>
          <w:tcPr>
            <w:tcW w:w="1134" w:type="dxa"/>
          </w:tcPr>
          <w:p w:rsidR="00954CA7" w:rsidRDefault="00274BC2" w:rsidP="00274BC2">
            <w:pPr>
              <w:spacing w:line="276" w:lineRule="auto"/>
              <w:jc w:val="center"/>
            </w:pPr>
            <w:r>
              <w:t xml:space="preserve">&gt; </w:t>
            </w:r>
            <w:r w:rsidR="00954CA7">
              <w:t>35</w:t>
            </w:r>
          </w:p>
        </w:tc>
        <w:tc>
          <w:tcPr>
            <w:tcW w:w="4389" w:type="dxa"/>
          </w:tcPr>
          <w:p w:rsidR="00954CA7" w:rsidRDefault="00954CA7" w:rsidP="00954CA7">
            <w:pPr>
              <w:pStyle w:val="Akapitzlist"/>
              <w:spacing w:line="276" w:lineRule="auto"/>
              <w:ind w:left="0"/>
              <w:jc w:val="both"/>
            </w:pPr>
            <w:r>
              <w:t>Naprawić natychmiast</w:t>
            </w:r>
          </w:p>
        </w:tc>
      </w:tr>
    </w:tbl>
    <w:p w:rsidR="00954CA7" w:rsidRDefault="00954CA7" w:rsidP="00954CA7">
      <w:pPr>
        <w:pStyle w:val="Akapitzlist"/>
        <w:spacing w:line="276" w:lineRule="auto"/>
        <w:ind w:left="1080"/>
        <w:jc w:val="both"/>
      </w:pPr>
    </w:p>
    <w:p w:rsidR="009E60DF" w:rsidRDefault="009E60DF" w:rsidP="00274BC2">
      <w:pPr>
        <w:pStyle w:val="Akapitzlist"/>
        <w:numPr>
          <w:ilvl w:val="0"/>
          <w:numId w:val="1"/>
        </w:numPr>
        <w:spacing w:line="276" w:lineRule="auto"/>
        <w:jc w:val="both"/>
      </w:pPr>
      <w:r>
        <w:t>Analiza zasilania</w:t>
      </w:r>
      <w:r w:rsidR="007A4885">
        <w:t xml:space="preserve"> (w </w:t>
      </w:r>
      <w:r w:rsidR="00781CE2">
        <w:t xml:space="preserve">budynku </w:t>
      </w:r>
      <w:proofErr w:type="spellStart"/>
      <w:r w:rsidR="007A4885">
        <w:t>Ekocentrum</w:t>
      </w:r>
      <w:proofErr w:type="spellEnd"/>
      <w:r w:rsidR="007A4885">
        <w:t>, Goczałkowice Zdrój, ul. Jeziorna 86) p</w:t>
      </w:r>
      <w:r>
        <w:t>rzeprowadzona w dwóch punktach pomiarowych (zasilanie główne obiektu oraz zasilanie ogródka meteorologicznego z</w:t>
      </w:r>
      <w:r w:rsidR="007A4885">
        <w:t xml:space="preserve"> linii napowietrznej). Analiza zasilania głównego pod kątem prawidłowej pracy układu kompensacji mocy biernej.</w:t>
      </w:r>
    </w:p>
    <w:p w:rsidR="009E60DF" w:rsidRDefault="009E60DF" w:rsidP="009E60DF">
      <w:pPr>
        <w:pStyle w:val="Akapitzlist"/>
        <w:numPr>
          <w:ilvl w:val="0"/>
          <w:numId w:val="9"/>
        </w:numPr>
        <w:spacing w:line="276" w:lineRule="auto"/>
        <w:jc w:val="both"/>
      </w:pPr>
      <w:r>
        <w:t>wartość napięcia,</w:t>
      </w:r>
    </w:p>
    <w:p w:rsidR="009E60DF" w:rsidRDefault="009E60DF" w:rsidP="009E60DF">
      <w:pPr>
        <w:pStyle w:val="Akapitzlist"/>
        <w:numPr>
          <w:ilvl w:val="0"/>
          <w:numId w:val="9"/>
        </w:numPr>
        <w:spacing w:line="276" w:lineRule="auto"/>
        <w:jc w:val="both"/>
      </w:pPr>
      <w:r>
        <w:t>zapady napięcia,</w:t>
      </w:r>
    </w:p>
    <w:p w:rsidR="009E60DF" w:rsidRDefault="009E60DF" w:rsidP="009E60DF">
      <w:pPr>
        <w:pStyle w:val="Akapitzlist"/>
        <w:numPr>
          <w:ilvl w:val="0"/>
          <w:numId w:val="9"/>
        </w:numPr>
        <w:spacing w:line="276" w:lineRule="auto"/>
        <w:jc w:val="both"/>
      </w:pPr>
      <w:r>
        <w:t>przepięcia,</w:t>
      </w:r>
    </w:p>
    <w:p w:rsidR="009E60DF" w:rsidRDefault="009E60DF" w:rsidP="009E60DF">
      <w:pPr>
        <w:pStyle w:val="Akapitzlist"/>
        <w:numPr>
          <w:ilvl w:val="0"/>
          <w:numId w:val="9"/>
        </w:numPr>
        <w:spacing w:line="276" w:lineRule="auto"/>
        <w:jc w:val="both"/>
      </w:pPr>
      <w:r>
        <w:t>przerwy w zasilaniu,</w:t>
      </w:r>
    </w:p>
    <w:p w:rsidR="009E60DF" w:rsidRDefault="009E60DF" w:rsidP="009E60DF">
      <w:pPr>
        <w:pStyle w:val="Akapitzlist"/>
        <w:numPr>
          <w:ilvl w:val="0"/>
          <w:numId w:val="9"/>
        </w:numPr>
        <w:spacing w:line="276" w:lineRule="auto"/>
        <w:jc w:val="both"/>
      </w:pPr>
      <w:r>
        <w:t>asymetria napięcia zasilającego,</w:t>
      </w:r>
    </w:p>
    <w:p w:rsidR="009E60DF" w:rsidRDefault="009E60DF" w:rsidP="009E60DF">
      <w:pPr>
        <w:pStyle w:val="Akapitzlist"/>
        <w:numPr>
          <w:ilvl w:val="0"/>
          <w:numId w:val="9"/>
        </w:numPr>
        <w:spacing w:line="276" w:lineRule="auto"/>
        <w:jc w:val="both"/>
      </w:pPr>
      <w:r>
        <w:t>harmoniczne,</w:t>
      </w:r>
    </w:p>
    <w:p w:rsidR="009E60DF" w:rsidRPr="00604E31" w:rsidRDefault="009E60DF" w:rsidP="009E60DF">
      <w:pPr>
        <w:pStyle w:val="Akapitzlist"/>
        <w:numPr>
          <w:ilvl w:val="0"/>
          <w:numId w:val="9"/>
        </w:numPr>
        <w:spacing w:line="276" w:lineRule="auto"/>
        <w:jc w:val="both"/>
      </w:pPr>
      <w:r>
        <w:t>częstotliwość napięcia zasilającego.</w:t>
      </w:r>
    </w:p>
    <w:p w:rsidR="00B9743B" w:rsidRPr="00604E31" w:rsidRDefault="00C8223F" w:rsidP="00274BC2">
      <w:pPr>
        <w:pStyle w:val="Akapitzlist"/>
        <w:numPr>
          <w:ilvl w:val="0"/>
          <w:numId w:val="1"/>
        </w:numPr>
        <w:spacing w:line="276" w:lineRule="auto"/>
        <w:jc w:val="both"/>
      </w:pPr>
      <w:r w:rsidRPr="00604E31">
        <w:rPr>
          <w:bCs/>
        </w:rPr>
        <w:t xml:space="preserve">Protokół z prac pomiarowo - kontrolnych powinien zawierać: </w:t>
      </w:r>
    </w:p>
    <w:p w:rsidR="00B9743B" w:rsidRPr="00604E31" w:rsidRDefault="00C8223F" w:rsidP="0066183C">
      <w:pPr>
        <w:pStyle w:val="Akapitzlist"/>
        <w:numPr>
          <w:ilvl w:val="0"/>
          <w:numId w:val="6"/>
        </w:numPr>
        <w:spacing w:line="276" w:lineRule="auto"/>
        <w:jc w:val="both"/>
      </w:pPr>
      <w:r w:rsidRPr="00604E31">
        <w:t>nazwę badanej instalacji elektrycznej i urządzenia</w:t>
      </w:r>
      <w:r w:rsidR="00633B77">
        <w:t>,</w:t>
      </w:r>
    </w:p>
    <w:p w:rsidR="00B9743B" w:rsidRPr="00604E31" w:rsidRDefault="00C8223F" w:rsidP="0066183C">
      <w:pPr>
        <w:pStyle w:val="Akapitzlist"/>
        <w:numPr>
          <w:ilvl w:val="0"/>
          <w:numId w:val="6"/>
        </w:numPr>
        <w:spacing w:line="276" w:lineRule="auto"/>
        <w:jc w:val="both"/>
      </w:pPr>
      <w:r w:rsidRPr="00604E31">
        <w:t>miejsce pracy badanej instalacji elektrycznej i urządzeń</w:t>
      </w:r>
      <w:r w:rsidR="00633B77">
        <w:t>,</w:t>
      </w:r>
    </w:p>
    <w:p w:rsidR="00B9743B" w:rsidRPr="00604E31" w:rsidRDefault="00C8223F" w:rsidP="0066183C">
      <w:pPr>
        <w:pStyle w:val="Akapitzlist"/>
        <w:numPr>
          <w:ilvl w:val="0"/>
          <w:numId w:val="6"/>
        </w:numPr>
        <w:spacing w:line="276" w:lineRule="auto"/>
        <w:jc w:val="both"/>
      </w:pPr>
      <w:r w:rsidRPr="00604E31">
        <w:t>rodzaj pomiarów</w:t>
      </w:r>
      <w:r w:rsidR="00633B77">
        <w:t>,</w:t>
      </w:r>
    </w:p>
    <w:p w:rsidR="00B9743B" w:rsidRPr="00604E31" w:rsidRDefault="00C8223F" w:rsidP="0066183C">
      <w:pPr>
        <w:pStyle w:val="Akapitzlist"/>
        <w:numPr>
          <w:ilvl w:val="0"/>
          <w:numId w:val="6"/>
        </w:numPr>
        <w:spacing w:line="276" w:lineRule="auto"/>
        <w:jc w:val="both"/>
      </w:pPr>
      <w:r w:rsidRPr="00604E31">
        <w:t>nazwisko osoby wykonującej pomiary, oraz numer uprawnień</w:t>
      </w:r>
      <w:r w:rsidR="00633B77">
        <w:t>,</w:t>
      </w:r>
    </w:p>
    <w:p w:rsidR="00B9743B" w:rsidRPr="00604E31" w:rsidRDefault="00C8223F" w:rsidP="0066183C">
      <w:pPr>
        <w:pStyle w:val="Akapitzlist"/>
        <w:numPr>
          <w:ilvl w:val="0"/>
          <w:numId w:val="6"/>
        </w:numPr>
        <w:spacing w:line="276" w:lineRule="auto"/>
        <w:jc w:val="both"/>
      </w:pPr>
      <w:r w:rsidRPr="00604E31">
        <w:lastRenderedPageBreak/>
        <w:t>datę wykonania pomiarów</w:t>
      </w:r>
      <w:r w:rsidR="00633B77">
        <w:t>,</w:t>
      </w:r>
    </w:p>
    <w:p w:rsidR="00B9743B" w:rsidRPr="00604E31" w:rsidRDefault="00C8223F" w:rsidP="0066183C">
      <w:pPr>
        <w:pStyle w:val="Akapitzlist"/>
        <w:numPr>
          <w:ilvl w:val="0"/>
          <w:numId w:val="6"/>
        </w:numPr>
        <w:spacing w:line="276" w:lineRule="auto"/>
        <w:jc w:val="both"/>
      </w:pPr>
      <w:r w:rsidRPr="00604E31">
        <w:t>spis użytych przyrządów i ich numery</w:t>
      </w:r>
      <w:r w:rsidR="00633B77">
        <w:t>,</w:t>
      </w:r>
    </w:p>
    <w:p w:rsidR="00B9743B" w:rsidRPr="00604E31" w:rsidRDefault="00C8223F" w:rsidP="0066183C">
      <w:pPr>
        <w:pStyle w:val="Akapitzlist"/>
        <w:numPr>
          <w:ilvl w:val="0"/>
          <w:numId w:val="6"/>
        </w:numPr>
        <w:spacing w:line="276" w:lineRule="auto"/>
        <w:jc w:val="both"/>
      </w:pPr>
      <w:r w:rsidRPr="00604E31">
        <w:t>szkice rozmieszczenia badanej instalacji elektrycznej urządzeń, uziomów i obwodów, lub inny sposób jedno-znacznej identyfikacji elementów badanej instalacji</w:t>
      </w:r>
      <w:r w:rsidR="00633B77">
        <w:t>,</w:t>
      </w:r>
    </w:p>
    <w:p w:rsidR="00B9743B" w:rsidRPr="00604E31" w:rsidRDefault="00A84484" w:rsidP="0066183C">
      <w:pPr>
        <w:pStyle w:val="Akapitzlist"/>
        <w:numPr>
          <w:ilvl w:val="0"/>
          <w:numId w:val="6"/>
        </w:numPr>
        <w:spacing w:line="276" w:lineRule="auto"/>
        <w:jc w:val="both"/>
      </w:pPr>
      <w:r>
        <w:t>u</w:t>
      </w:r>
      <w:r w:rsidR="00C8223F" w:rsidRPr="00604E31">
        <w:t>wagi</w:t>
      </w:r>
      <w:r>
        <w:t>,</w:t>
      </w:r>
    </w:p>
    <w:p w:rsidR="00C8223F" w:rsidRPr="00604E31" w:rsidRDefault="00A84484" w:rsidP="0066183C">
      <w:pPr>
        <w:pStyle w:val="Akapitzlist"/>
        <w:numPr>
          <w:ilvl w:val="0"/>
          <w:numId w:val="6"/>
        </w:numPr>
        <w:spacing w:line="276" w:lineRule="auto"/>
        <w:jc w:val="both"/>
      </w:pPr>
      <w:r>
        <w:t>w</w:t>
      </w:r>
      <w:r w:rsidR="00C8223F" w:rsidRPr="00604E31">
        <w:t>nioski</w:t>
      </w:r>
      <w:r>
        <w:t>.</w:t>
      </w:r>
    </w:p>
    <w:p w:rsidR="00B9743B" w:rsidRPr="00604E31" w:rsidRDefault="00C8223F" w:rsidP="00274BC2">
      <w:pPr>
        <w:pStyle w:val="Akapitzlist"/>
        <w:numPr>
          <w:ilvl w:val="0"/>
          <w:numId w:val="1"/>
        </w:numPr>
        <w:spacing w:line="276" w:lineRule="auto"/>
        <w:jc w:val="both"/>
      </w:pPr>
      <w:r w:rsidRPr="00604E31">
        <w:rPr>
          <w:bCs/>
        </w:rPr>
        <w:t>Ogólne wymagania dotyczące robót</w:t>
      </w:r>
      <w:r w:rsidR="00673714">
        <w:rPr>
          <w:bCs/>
        </w:rPr>
        <w:t>:</w:t>
      </w:r>
    </w:p>
    <w:p w:rsidR="00673714" w:rsidRDefault="00C8223F" w:rsidP="00673714">
      <w:pPr>
        <w:pStyle w:val="Akapitzlist"/>
        <w:numPr>
          <w:ilvl w:val="0"/>
          <w:numId w:val="8"/>
        </w:numPr>
        <w:spacing w:line="276" w:lineRule="auto"/>
        <w:jc w:val="both"/>
      </w:pPr>
      <w:r w:rsidRPr="00604E31">
        <w:t xml:space="preserve">Prace pomiarowe mogą prowadzić i wykonywać osoby posiadające stosowne świadectwo kwalifikacyjne wymagane przepisami w tym zakresie. </w:t>
      </w:r>
    </w:p>
    <w:p w:rsidR="00C8223F" w:rsidRPr="00604E31" w:rsidRDefault="00C8223F" w:rsidP="00673714">
      <w:pPr>
        <w:pStyle w:val="Akapitzlist"/>
        <w:numPr>
          <w:ilvl w:val="0"/>
          <w:numId w:val="8"/>
        </w:numPr>
        <w:spacing w:line="276" w:lineRule="auto"/>
        <w:jc w:val="both"/>
      </w:pPr>
      <w:r w:rsidRPr="00604E31">
        <w:t>Prace pomiarowe odbywać się będą - od poniedziałku do piątku w godz. 8.00 – 15.00</w:t>
      </w:r>
      <w:r w:rsidR="00633B77">
        <w:t>, zaś pomiary oświetlenia w godzinach 20:00 – 00:00</w:t>
      </w:r>
      <w:r w:rsidR="00B055F2">
        <w:t xml:space="preserve">, </w:t>
      </w:r>
      <w:r w:rsidRPr="00604E31">
        <w:t xml:space="preserve">wykonywane etapowo w terminach uzgodnionych z użytkownikiem co najmniej 2 dniowym wyprzedzeniem . </w:t>
      </w:r>
    </w:p>
    <w:p w:rsidR="00B9743B" w:rsidRPr="00604E31" w:rsidRDefault="00C8223F" w:rsidP="00274BC2">
      <w:pPr>
        <w:pStyle w:val="Akapitzlist"/>
        <w:numPr>
          <w:ilvl w:val="0"/>
          <w:numId w:val="1"/>
        </w:numPr>
        <w:spacing w:line="276" w:lineRule="auto"/>
        <w:jc w:val="both"/>
      </w:pPr>
      <w:r w:rsidRPr="00604E31">
        <w:rPr>
          <w:bCs/>
        </w:rPr>
        <w:t>Okresowe sprawdzanie przyrządów pomiarowych</w:t>
      </w:r>
      <w:r w:rsidR="00673714">
        <w:rPr>
          <w:bCs/>
        </w:rPr>
        <w:t>:</w:t>
      </w:r>
    </w:p>
    <w:p w:rsidR="00B9743B" w:rsidRPr="00604E31" w:rsidRDefault="00C8223F" w:rsidP="0066183C">
      <w:pPr>
        <w:pStyle w:val="Akapitzlist"/>
        <w:spacing w:line="276" w:lineRule="auto"/>
        <w:jc w:val="both"/>
      </w:pPr>
      <w:r w:rsidRPr="00604E31">
        <w:t xml:space="preserve">Przyrządy używane do sprawdzania stanu ochrony przeciwporażeniowej i pomiaru rezystancji izolacji dla zachowania wiarygodności wyników badań powinny być poddawane okresowej kontroli metrologicznej. Urządzenia oraz przyrządy pomiarowe którymi wykonywane będą pomiary powinny odpowiadać normą PN oraz posiadać aktualne świadectwa wzorcowania. Wyniki badań z aktualnej okresowej kontroli w/w przyrządów należy dołączyć do każdego protokołu pomiarowego. </w:t>
      </w:r>
    </w:p>
    <w:p w:rsidR="00B9743B" w:rsidRPr="00604E31" w:rsidRDefault="00C8223F" w:rsidP="00274BC2">
      <w:pPr>
        <w:pStyle w:val="Akapitzlist"/>
        <w:numPr>
          <w:ilvl w:val="0"/>
          <w:numId w:val="1"/>
        </w:numPr>
        <w:spacing w:line="276" w:lineRule="auto"/>
        <w:jc w:val="both"/>
      </w:pPr>
      <w:r w:rsidRPr="00604E31">
        <w:rPr>
          <w:bCs/>
        </w:rPr>
        <w:t>Odbiór robót</w:t>
      </w:r>
      <w:r w:rsidR="00673714">
        <w:rPr>
          <w:bCs/>
        </w:rPr>
        <w:t>:</w:t>
      </w:r>
    </w:p>
    <w:p w:rsidR="00673714" w:rsidRDefault="00C8223F" w:rsidP="00673714">
      <w:pPr>
        <w:pStyle w:val="Akapitzlist"/>
        <w:spacing w:line="276" w:lineRule="auto"/>
        <w:jc w:val="both"/>
        <w:rPr>
          <w:bCs/>
        </w:rPr>
      </w:pPr>
      <w:r w:rsidRPr="00604E31">
        <w:t xml:space="preserve">Obowiązkiem </w:t>
      </w:r>
      <w:r w:rsidR="00B9743B" w:rsidRPr="00604E31">
        <w:t>W</w:t>
      </w:r>
      <w:r w:rsidRPr="00604E31">
        <w:t>ykonawcy jest wykonanie protokołu z badań instalacji elektrycznej (każdego obiektu). Zamawiający wymaga wykonanie protokołów pomiarów w dwóch egzemplarzach wraz z rysunkami i schematami oraz w wersji elektronicznej, Ponadto Wykonawca przedstawi zbiorcze zestawienie (protokół) wszystkich usterek i nieprawidłowości dla wszystkich obiektów</w:t>
      </w:r>
      <w:r w:rsidRPr="00604E31">
        <w:rPr>
          <w:bCs/>
        </w:rPr>
        <w:t xml:space="preserve">. </w:t>
      </w:r>
    </w:p>
    <w:p w:rsidR="00C8223F" w:rsidRDefault="00C8223F" w:rsidP="00274BC2">
      <w:pPr>
        <w:pStyle w:val="Akapitzlist"/>
        <w:numPr>
          <w:ilvl w:val="0"/>
          <w:numId w:val="1"/>
        </w:numPr>
        <w:spacing w:line="276" w:lineRule="auto"/>
        <w:jc w:val="both"/>
      </w:pPr>
      <w:r w:rsidRPr="00604E31">
        <w:t>Całkowite zakończenie robót i gotowość ich do przekazania Zamawiającemu Wykonawca zgłasza pisemnie na adres Zamawiającego. Wykonawca przedłoży Zamawiającemu w dniu zgłoszenia zakończenia robót komplet dokumentacji powykonawczej oraz zbiorcze zestawienie (oddzielny protokół ) wszystkich stwierdzonych usterek we wszystkich obiektach. Odbiory odbędą się w obecności, Wykonawcy oraz przedstawiciela użytkownika</w:t>
      </w:r>
      <w:r w:rsidR="00FC1D62">
        <w:t>.</w:t>
      </w:r>
    </w:p>
    <w:p w:rsidR="0024794C" w:rsidRDefault="0024794C" w:rsidP="0024794C">
      <w:pPr>
        <w:spacing w:line="276" w:lineRule="auto"/>
        <w:jc w:val="both"/>
      </w:pPr>
    </w:p>
    <w:p w:rsidR="0024794C" w:rsidRDefault="0024794C" w:rsidP="0024794C">
      <w:pPr>
        <w:spacing w:line="276" w:lineRule="auto"/>
        <w:jc w:val="both"/>
      </w:pPr>
    </w:p>
    <w:p w:rsidR="009E60DF" w:rsidRPr="00604E31" w:rsidRDefault="009E60DF" w:rsidP="0024794C">
      <w:pPr>
        <w:spacing w:line="276" w:lineRule="auto"/>
        <w:jc w:val="both"/>
      </w:pPr>
    </w:p>
    <w:sectPr w:rsidR="009E60DF" w:rsidRPr="00604E3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55B" w:rsidRDefault="000A555B" w:rsidP="0066183C">
      <w:pPr>
        <w:spacing w:after="0" w:line="240" w:lineRule="auto"/>
      </w:pPr>
      <w:r>
        <w:separator/>
      </w:r>
    </w:p>
  </w:endnote>
  <w:endnote w:type="continuationSeparator" w:id="0">
    <w:p w:rsidR="000A555B" w:rsidRDefault="000A555B" w:rsidP="00661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141024"/>
      <w:docPartObj>
        <w:docPartGallery w:val="Page Numbers (Bottom of Page)"/>
        <w:docPartUnique/>
      </w:docPartObj>
    </w:sdtPr>
    <w:sdtEndPr/>
    <w:sdtContent>
      <w:sdt>
        <w:sdtPr>
          <w:id w:val="-1769616900"/>
          <w:docPartObj>
            <w:docPartGallery w:val="Page Numbers (Top of Page)"/>
            <w:docPartUnique/>
          </w:docPartObj>
        </w:sdtPr>
        <w:sdtEndPr/>
        <w:sdtContent>
          <w:p w:rsidR="0066183C" w:rsidRDefault="0066183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C162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C162E">
              <w:rPr>
                <w:b/>
                <w:bCs/>
                <w:noProof/>
              </w:rPr>
              <w:t>3</w:t>
            </w:r>
            <w:r>
              <w:rPr>
                <w:b/>
                <w:bCs/>
                <w:sz w:val="24"/>
                <w:szCs w:val="24"/>
              </w:rPr>
              <w:fldChar w:fldCharType="end"/>
            </w:r>
          </w:p>
        </w:sdtContent>
      </w:sdt>
    </w:sdtContent>
  </w:sdt>
  <w:p w:rsidR="0066183C" w:rsidRDefault="006618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55B" w:rsidRDefault="000A555B" w:rsidP="0066183C">
      <w:pPr>
        <w:spacing w:after="0" w:line="240" w:lineRule="auto"/>
      </w:pPr>
      <w:r>
        <w:separator/>
      </w:r>
    </w:p>
  </w:footnote>
  <w:footnote w:type="continuationSeparator" w:id="0">
    <w:p w:rsidR="000A555B" w:rsidRDefault="000A555B" w:rsidP="00661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83C" w:rsidRDefault="0066183C">
    <w:pPr>
      <w:pStyle w:val="Nagwek"/>
    </w:pPr>
    <w:r>
      <w:t xml:space="preserve">Załącznik </w:t>
    </w:r>
    <w:r w:rsidR="001C162E">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5FC9"/>
    <w:multiLevelType w:val="hybridMultilevel"/>
    <w:tmpl w:val="70C6E5E0"/>
    <w:lvl w:ilvl="0" w:tplc="6448887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C53CB7"/>
    <w:multiLevelType w:val="hybridMultilevel"/>
    <w:tmpl w:val="4266D48A"/>
    <w:lvl w:ilvl="0" w:tplc="525E30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583CB3"/>
    <w:multiLevelType w:val="hybridMultilevel"/>
    <w:tmpl w:val="626C4616"/>
    <w:lvl w:ilvl="0" w:tplc="8988A5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07C1605"/>
    <w:multiLevelType w:val="hybridMultilevel"/>
    <w:tmpl w:val="DD20C9D4"/>
    <w:lvl w:ilvl="0" w:tplc="AD2C0CA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F846FE"/>
    <w:multiLevelType w:val="hybridMultilevel"/>
    <w:tmpl w:val="B4605502"/>
    <w:lvl w:ilvl="0" w:tplc="3ACAAA4C">
      <w:numFmt w:val="bullet"/>
      <w:lvlText w:val=""/>
      <w:lvlJc w:val="left"/>
      <w:pPr>
        <w:ind w:left="1080" w:hanging="360"/>
      </w:pPr>
      <w:rPr>
        <w:rFonts w:ascii="Wingdings" w:eastAsiaTheme="minorHAnsi" w:hAnsi="Wingdings"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BC935EC"/>
    <w:multiLevelType w:val="hybridMultilevel"/>
    <w:tmpl w:val="0CB62550"/>
    <w:lvl w:ilvl="0" w:tplc="C30AF75C">
      <w:start w:val="3"/>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9832BE"/>
    <w:multiLevelType w:val="hybridMultilevel"/>
    <w:tmpl w:val="34A29692"/>
    <w:lvl w:ilvl="0" w:tplc="AA64415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41323E4"/>
    <w:multiLevelType w:val="hybridMultilevel"/>
    <w:tmpl w:val="324CDA02"/>
    <w:lvl w:ilvl="0" w:tplc="FC5E4E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01A0D33"/>
    <w:multiLevelType w:val="hybridMultilevel"/>
    <w:tmpl w:val="FCEC91A0"/>
    <w:lvl w:ilvl="0" w:tplc="4FCA57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A73A90"/>
    <w:multiLevelType w:val="hybridMultilevel"/>
    <w:tmpl w:val="CC94D5BC"/>
    <w:lvl w:ilvl="0" w:tplc="1B3876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EB01DCE"/>
    <w:multiLevelType w:val="hybridMultilevel"/>
    <w:tmpl w:val="96CA2D3A"/>
    <w:lvl w:ilvl="0" w:tplc="A87C13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2974DCD"/>
    <w:multiLevelType w:val="hybridMultilevel"/>
    <w:tmpl w:val="C0061ECE"/>
    <w:lvl w:ilvl="0" w:tplc="0AF264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CF20768"/>
    <w:multiLevelType w:val="hybridMultilevel"/>
    <w:tmpl w:val="4C944D08"/>
    <w:lvl w:ilvl="0" w:tplc="FBA8020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0F1EDC"/>
    <w:multiLevelType w:val="hybridMultilevel"/>
    <w:tmpl w:val="0E2E7CC4"/>
    <w:lvl w:ilvl="0" w:tplc="2D80CE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E8E7BF7"/>
    <w:multiLevelType w:val="hybridMultilevel"/>
    <w:tmpl w:val="1F68385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8"/>
  </w:num>
  <w:num w:numId="2">
    <w:abstractNumId w:val="0"/>
  </w:num>
  <w:num w:numId="3">
    <w:abstractNumId w:val="14"/>
  </w:num>
  <w:num w:numId="4">
    <w:abstractNumId w:val="11"/>
  </w:num>
  <w:num w:numId="5">
    <w:abstractNumId w:val="13"/>
  </w:num>
  <w:num w:numId="6">
    <w:abstractNumId w:val="1"/>
  </w:num>
  <w:num w:numId="7">
    <w:abstractNumId w:val="2"/>
  </w:num>
  <w:num w:numId="8">
    <w:abstractNumId w:val="9"/>
  </w:num>
  <w:num w:numId="9">
    <w:abstractNumId w:val="7"/>
  </w:num>
  <w:num w:numId="10">
    <w:abstractNumId w:val="10"/>
  </w:num>
  <w:num w:numId="11">
    <w:abstractNumId w:val="5"/>
  </w:num>
  <w:num w:numId="12">
    <w:abstractNumId w:val="3"/>
  </w:num>
  <w:num w:numId="13">
    <w:abstractNumId w:val="6"/>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23F"/>
    <w:rsid w:val="000425F9"/>
    <w:rsid w:val="0006249E"/>
    <w:rsid w:val="00082FE9"/>
    <w:rsid w:val="00083BB7"/>
    <w:rsid w:val="000A555B"/>
    <w:rsid w:val="000B49F1"/>
    <w:rsid w:val="001C162E"/>
    <w:rsid w:val="001E129C"/>
    <w:rsid w:val="0024794C"/>
    <w:rsid w:val="00274BC2"/>
    <w:rsid w:val="00474F15"/>
    <w:rsid w:val="004A0E0D"/>
    <w:rsid w:val="004F24D1"/>
    <w:rsid w:val="00604E31"/>
    <w:rsid w:val="00633B77"/>
    <w:rsid w:val="0066183C"/>
    <w:rsid w:val="00673714"/>
    <w:rsid w:val="006F221D"/>
    <w:rsid w:val="00737D91"/>
    <w:rsid w:val="00781CE2"/>
    <w:rsid w:val="007A4885"/>
    <w:rsid w:val="007E0EF0"/>
    <w:rsid w:val="00825898"/>
    <w:rsid w:val="008578B5"/>
    <w:rsid w:val="0087600C"/>
    <w:rsid w:val="00954CA7"/>
    <w:rsid w:val="009E60DF"/>
    <w:rsid w:val="00A84484"/>
    <w:rsid w:val="00B055F2"/>
    <w:rsid w:val="00B9743B"/>
    <w:rsid w:val="00C8223F"/>
    <w:rsid w:val="00E71728"/>
    <w:rsid w:val="00ED3138"/>
    <w:rsid w:val="00FC1D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79D05-A7A9-4B9F-8835-786D0C5E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3138"/>
    <w:pPr>
      <w:ind w:left="720"/>
      <w:contextualSpacing/>
    </w:pPr>
  </w:style>
  <w:style w:type="paragraph" w:styleId="Nagwek">
    <w:name w:val="header"/>
    <w:basedOn w:val="Normalny"/>
    <w:link w:val="NagwekZnak"/>
    <w:uiPriority w:val="99"/>
    <w:unhideWhenUsed/>
    <w:rsid w:val="006618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183C"/>
  </w:style>
  <w:style w:type="paragraph" w:styleId="Stopka">
    <w:name w:val="footer"/>
    <w:basedOn w:val="Normalny"/>
    <w:link w:val="StopkaZnak"/>
    <w:uiPriority w:val="99"/>
    <w:unhideWhenUsed/>
    <w:rsid w:val="006618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183C"/>
  </w:style>
  <w:style w:type="table" w:styleId="Tabela-Siatka">
    <w:name w:val="Table Grid"/>
    <w:basedOn w:val="Standardowy"/>
    <w:uiPriority w:val="39"/>
    <w:rsid w:val="0095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Pages>
  <Words>906</Words>
  <Characters>5438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Engelking</dc:creator>
  <cp:keywords/>
  <dc:description/>
  <cp:lastModifiedBy>Artur Pisarczyk</cp:lastModifiedBy>
  <cp:revision>22</cp:revision>
  <dcterms:created xsi:type="dcterms:W3CDTF">2018-08-21T21:46:00Z</dcterms:created>
  <dcterms:modified xsi:type="dcterms:W3CDTF">2018-10-25T10:35:00Z</dcterms:modified>
</cp:coreProperties>
</file>