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212C" w14:textId="77777777" w:rsidR="004E447F" w:rsidRDefault="004E447F" w:rsidP="00B938EC">
      <w:pPr>
        <w:ind w:firstLine="3"/>
        <w:jc w:val="center"/>
        <w:rPr>
          <w:sz w:val="28"/>
          <w:szCs w:val="28"/>
        </w:rPr>
      </w:pPr>
    </w:p>
    <w:p w14:paraId="472A8C7F" w14:textId="77777777" w:rsidR="00B938EC" w:rsidRPr="00673195" w:rsidRDefault="00B938EC" w:rsidP="00B938EC">
      <w:pPr>
        <w:ind w:firstLine="3"/>
        <w:jc w:val="center"/>
        <w:rPr>
          <w:sz w:val="28"/>
          <w:szCs w:val="28"/>
        </w:rPr>
      </w:pPr>
      <w:r w:rsidRPr="00673195">
        <w:rPr>
          <w:sz w:val="28"/>
          <w:szCs w:val="28"/>
        </w:rPr>
        <w:t xml:space="preserve">SPECYFIKACJA ISTOTNYCH WARUNKÓW ZAMÓWIENIA </w:t>
      </w:r>
    </w:p>
    <w:p w14:paraId="465CB31C" w14:textId="77777777" w:rsidR="00B938EC" w:rsidRPr="00673195" w:rsidRDefault="00B938EC" w:rsidP="00B938EC">
      <w:pPr>
        <w:ind w:firstLine="3"/>
        <w:jc w:val="center"/>
        <w:rPr>
          <w:sz w:val="28"/>
          <w:szCs w:val="28"/>
        </w:rPr>
      </w:pPr>
    </w:p>
    <w:p w14:paraId="6D50243E" w14:textId="77777777" w:rsidR="00B938EC" w:rsidRPr="00673195" w:rsidRDefault="00B938EC" w:rsidP="00B938EC">
      <w:pPr>
        <w:ind w:firstLine="3"/>
        <w:jc w:val="center"/>
        <w:rPr>
          <w:b/>
          <w:sz w:val="28"/>
          <w:szCs w:val="28"/>
        </w:rPr>
      </w:pPr>
      <w:r w:rsidRPr="00673195">
        <w:rPr>
          <w:b/>
          <w:sz w:val="28"/>
          <w:szCs w:val="28"/>
        </w:rPr>
        <w:t xml:space="preserve">do postępowania o udzielenie zamówienia publicznego na </w:t>
      </w:r>
    </w:p>
    <w:p w14:paraId="368B4E05" w14:textId="77777777" w:rsidR="00B938EC" w:rsidRPr="00673195" w:rsidRDefault="00B938EC" w:rsidP="00B938EC">
      <w:pPr>
        <w:ind w:firstLine="3"/>
        <w:jc w:val="center"/>
        <w:rPr>
          <w:b/>
          <w:sz w:val="36"/>
          <w:szCs w:val="36"/>
        </w:rPr>
      </w:pPr>
    </w:p>
    <w:p w14:paraId="193CD416" w14:textId="77777777" w:rsidR="00B938EC" w:rsidRPr="00673195" w:rsidRDefault="00B938EC" w:rsidP="00B938EC">
      <w:pPr>
        <w:ind w:firstLine="3"/>
        <w:jc w:val="center"/>
        <w:rPr>
          <w:color w:val="000000"/>
          <w:sz w:val="28"/>
          <w:szCs w:val="28"/>
        </w:rPr>
      </w:pPr>
      <w:r w:rsidRPr="00673195">
        <w:rPr>
          <w:b/>
          <w:sz w:val="28"/>
          <w:szCs w:val="28"/>
        </w:rPr>
        <w:t xml:space="preserve">Dostawę </w:t>
      </w:r>
      <w:r w:rsidR="00F770BB" w:rsidRPr="00673195">
        <w:rPr>
          <w:b/>
          <w:sz w:val="28"/>
          <w:szCs w:val="28"/>
        </w:rPr>
        <w:t>urządzeń IT i oprogramowania</w:t>
      </w:r>
    </w:p>
    <w:p w14:paraId="4DA1014B" w14:textId="77777777" w:rsidR="00B938EC" w:rsidRPr="00673195" w:rsidRDefault="00B938EC" w:rsidP="00B938EC">
      <w:pPr>
        <w:ind w:firstLine="3"/>
        <w:jc w:val="center"/>
        <w:rPr>
          <w:b/>
          <w:color w:val="000000"/>
          <w:sz w:val="28"/>
          <w:szCs w:val="28"/>
        </w:rPr>
      </w:pPr>
      <w:r w:rsidRPr="00673195">
        <w:rPr>
          <w:b/>
          <w:color w:val="000000"/>
          <w:sz w:val="28"/>
          <w:szCs w:val="28"/>
        </w:rPr>
        <w:t xml:space="preserve">nr </w:t>
      </w:r>
      <w:r w:rsidR="00F770BB" w:rsidRPr="00673195">
        <w:rPr>
          <w:b/>
          <w:color w:val="000000"/>
          <w:sz w:val="28"/>
          <w:szCs w:val="28"/>
        </w:rPr>
        <w:t>PN-2/</w:t>
      </w:r>
      <w:r w:rsidRPr="00673195">
        <w:rPr>
          <w:b/>
          <w:color w:val="000000"/>
          <w:sz w:val="28"/>
          <w:szCs w:val="28"/>
        </w:rPr>
        <w:t>2019</w:t>
      </w:r>
    </w:p>
    <w:p w14:paraId="34BB8804" w14:textId="77777777" w:rsidR="00B938EC" w:rsidRPr="00673195" w:rsidRDefault="00B938EC" w:rsidP="00B938EC">
      <w:pPr>
        <w:ind w:firstLine="3"/>
        <w:jc w:val="center"/>
        <w:rPr>
          <w:color w:val="000000"/>
        </w:rPr>
      </w:pPr>
    </w:p>
    <w:p w14:paraId="195DDF44" w14:textId="77777777" w:rsidR="00B938EC" w:rsidRPr="00673195" w:rsidRDefault="00B938EC" w:rsidP="00B938EC">
      <w:pPr>
        <w:ind w:firstLine="3"/>
        <w:jc w:val="center"/>
      </w:pPr>
      <w:r w:rsidRPr="00673195">
        <w:rPr>
          <w:color w:val="000000"/>
        </w:rPr>
        <w:t>o wartości nieprzekraczającej kwoty określonej</w:t>
      </w:r>
      <w:r w:rsidRPr="00673195">
        <w:t xml:space="preserve"> w przepisach wydanych </w:t>
      </w:r>
    </w:p>
    <w:p w14:paraId="414AF710" w14:textId="77777777" w:rsidR="00B938EC" w:rsidRPr="00673195" w:rsidRDefault="00B938EC" w:rsidP="00B938EC">
      <w:pPr>
        <w:ind w:firstLine="3"/>
        <w:jc w:val="center"/>
      </w:pPr>
      <w:r w:rsidRPr="00673195">
        <w:t xml:space="preserve">na podstawie art. 11 ust. 8 ustawy z dnia 29 stycznia 2004 r. – Prawo zamówień publicznych, </w:t>
      </w:r>
    </w:p>
    <w:p w14:paraId="73F505F6" w14:textId="77777777" w:rsidR="00B938EC" w:rsidRPr="00673195" w:rsidRDefault="00B938EC" w:rsidP="00B938EC">
      <w:pPr>
        <w:ind w:firstLine="3"/>
        <w:jc w:val="center"/>
      </w:pPr>
      <w:r w:rsidRPr="00673195">
        <w:t>prowadzonego w trybie przetargu nieograniczonego</w:t>
      </w:r>
    </w:p>
    <w:p w14:paraId="19F2B6D0" w14:textId="77777777" w:rsidR="00B938EC" w:rsidRPr="00673195" w:rsidRDefault="00B938EC" w:rsidP="00B938EC">
      <w:pPr>
        <w:rPr>
          <w:sz w:val="28"/>
          <w:szCs w:val="28"/>
        </w:rPr>
      </w:pPr>
    </w:p>
    <w:p w14:paraId="0F5C1A90" w14:textId="77777777" w:rsidR="00B938EC" w:rsidRPr="00673195" w:rsidRDefault="00B938EC" w:rsidP="00B938EC">
      <w:pPr>
        <w:ind w:left="-142"/>
      </w:pPr>
      <w:r w:rsidRPr="00673195">
        <w:t xml:space="preserve">Kod CPV:      </w:t>
      </w:r>
    </w:p>
    <w:p w14:paraId="5B73C759" w14:textId="77777777" w:rsidR="00B938EC" w:rsidRPr="00673195" w:rsidRDefault="00B938EC" w:rsidP="00B938EC">
      <w:pPr>
        <w:ind w:left="-142"/>
      </w:pPr>
    </w:p>
    <w:p w14:paraId="03B394A7" w14:textId="77777777" w:rsidR="00B938EC" w:rsidRPr="00673195" w:rsidRDefault="00B938EC" w:rsidP="00B938EC">
      <w:pPr>
        <w:pStyle w:val="Akapitzlist"/>
        <w:ind w:left="993" w:hanging="284"/>
        <w:jc w:val="both"/>
      </w:pPr>
      <w:r w:rsidRPr="00673195">
        <w:t>48821000-9 Serwery sieciowe</w:t>
      </w:r>
    </w:p>
    <w:p w14:paraId="1B5A6CB0" w14:textId="77777777" w:rsidR="00B938EC" w:rsidRPr="00673195" w:rsidRDefault="00B938EC" w:rsidP="00B938EC">
      <w:pPr>
        <w:pStyle w:val="Akapitzlist"/>
        <w:ind w:left="993" w:hanging="284"/>
        <w:jc w:val="both"/>
      </w:pPr>
      <w:r w:rsidRPr="00673195">
        <w:t>48822000-6 Serwery komputerowe</w:t>
      </w:r>
    </w:p>
    <w:p w14:paraId="7708613E" w14:textId="77777777" w:rsidR="00B938EC" w:rsidRPr="00673195" w:rsidRDefault="00B938EC" w:rsidP="00B938EC">
      <w:pPr>
        <w:pStyle w:val="Akapitzlist"/>
        <w:ind w:left="993" w:hanging="284"/>
        <w:jc w:val="both"/>
      </w:pPr>
      <w:r w:rsidRPr="00673195">
        <w:t>48823000-3 Serwery plików</w:t>
      </w:r>
    </w:p>
    <w:p w14:paraId="17878867" w14:textId="77777777" w:rsidR="00B938EC" w:rsidRPr="00673195" w:rsidRDefault="00B938EC" w:rsidP="00B938EC">
      <w:pPr>
        <w:pStyle w:val="Akapitzlist"/>
        <w:ind w:left="993" w:hanging="284"/>
        <w:jc w:val="both"/>
      </w:pPr>
      <w:r w:rsidRPr="00673195">
        <w:t>30213000-5 Komputery osobiste</w:t>
      </w:r>
    </w:p>
    <w:p w14:paraId="45889B14" w14:textId="77777777" w:rsidR="00B938EC" w:rsidRPr="00673195" w:rsidRDefault="00B938EC" w:rsidP="00B938EC">
      <w:pPr>
        <w:pStyle w:val="Akapitzlist"/>
        <w:ind w:left="993" w:hanging="284"/>
        <w:jc w:val="both"/>
      </w:pPr>
      <w:r w:rsidRPr="00673195">
        <w:t>30213100-6 Komputery przenośne</w:t>
      </w:r>
    </w:p>
    <w:p w14:paraId="24B228EE" w14:textId="77777777" w:rsidR="00B938EC" w:rsidRPr="00673195" w:rsidRDefault="00B938EC" w:rsidP="00B938EC">
      <w:pPr>
        <w:pStyle w:val="Akapitzlist"/>
        <w:ind w:left="993" w:hanging="284"/>
        <w:jc w:val="both"/>
      </w:pPr>
      <w:r w:rsidRPr="00673195">
        <w:t>30232000-4 Sprzęt peryferyjny</w:t>
      </w:r>
    </w:p>
    <w:p w14:paraId="61D9040E" w14:textId="77777777" w:rsidR="00B938EC" w:rsidRPr="00673195" w:rsidRDefault="00B938EC" w:rsidP="00B938EC">
      <w:pPr>
        <w:pStyle w:val="Akapitzlist"/>
        <w:ind w:left="993" w:hanging="284"/>
        <w:jc w:val="both"/>
      </w:pPr>
      <w:bookmarkStart w:id="0" w:name="_Hlk17929932"/>
      <w:r w:rsidRPr="00673195">
        <w:t>48200000-0</w:t>
      </w:r>
      <w:bookmarkEnd w:id="0"/>
      <w:r w:rsidRPr="00673195">
        <w:t xml:space="preserve"> Pakiety oprogramowania dla sieci, </w:t>
      </w:r>
      <w:proofErr w:type="spellStart"/>
      <w:r w:rsidRPr="00673195">
        <w:t>internetu</w:t>
      </w:r>
      <w:proofErr w:type="spellEnd"/>
      <w:r w:rsidRPr="00673195">
        <w:t xml:space="preserve"> i intranetu</w:t>
      </w:r>
    </w:p>
    <w:p w14:paraId="5D7D85DE" w14:textId="77777777" w:rsidR="00B938EC" w:rsidRPr="00673195" w:rsidRDefault="00B938EC" w:rsidP="00B938EC">
      <w:pPr>
        <w:pStyle w:val="Akapitzlist"/>
        <w:ind w:left="993" w:hanging="284"/>
        <w:jc w:val="both"/>
      </w:pPr>
      <w:r w:rsidRPr="00673195">
        <w:t>48211000-0 Pakiety oprogramowania dla wzajemnej współpracy platform</w:t>
      </w:r>
    </w:p>
    <w:p w14:paraId="33858E5C" w14:textId="77777777" w:rsidR="00B938EC" w:rsidRPr="00673195" w:rsidRDefault="00B938EC" w:rsidP="00B938EC">
      <w:pPr>
        <w:pStyle w:val="Akapitzlist"/>
        <w:ind w:left="993" w:hanging="284"/>
        <w:jc w:val="both"/>
      </w:pPr>
      <w:r w:rsidRPr="00673195">
        <w:t>48213000-4 Pakiety oprogramowania do rozszerzania systemu operacyjnego</w:t>
      </w:r>
    </w:p>
    <w:p w14:paraId="25B32ACD" w14:textId="77777777" w:rsidR="00B938EC" w:rsidRPr="00673195" w:rsidRDefault="00B938EC" w:rsidP="00B938EC">
      <w:pPr>
        <w:pStyle w:val="Akapitzlist"/>
        <w:ind w:left="993" w:hanging="284"/>
        <w:jc w:val="both"/>
      </w:pPr>
      <w:r w:rsidRPr="00673195">
        <w:t>48223000-7 Pakiety oprogramowania do poczty elektronicznej</w:t>
      </w:r>
    </w:p>
    <w:p w14:paraId="657DC9F8" w14:textId="77777777" w:rsidR="00B938EC" w:rsidRPr="00673195" w:rsidRDefault="00B938EC" w:rsidP="00B938EC">
      <w:pPr>
        <w:pStyle w:val="Akapitzlist"/>
        <w:ind w:left="993" w:hanging="284"/>
        <w:jc w:val="both"/>
      </w:pPr>
      <w:r w:rsidRPr="00673195">
        <w:t>48310000-4 Pakiety oprogramowania do tworzenia dokumentów</w:t>
      </w:r>
    </w:p>
    <w:p w14:paraId="25BA2495" w14:textId="77777777" w:rsidR="00B938EC" w:rsidRPr="00673195" w:rsidRDefault="00B938EC" w:rsidP="00B938EC"/>
    <w:p w14:paraId="711A3AC6" w14:textId="77777777" w:rsidR="00B938EC" w:rsidRPr="00673195" w:rsidRDefault="00B938EC" w:rsidP="00B938EC"/>
    <w:p w14:paraId="164DA52F" w14:textId="77777777" w:rsidR="00B938EC" w:rsidRPr="00673195" w:rsidRDefault="00B938EC" w:rsidP="00B938EC"/>
    <w:p w14:paraId="3BC6BB3D" w14:textId="77777777" w:rsidR="00B938EC" w:rsidRPr="00673195" w:rsidRDefault="00B938EC" w:rsidP="00B938EC"/>
    <w:p w14:paraId="5209F1B8" w14:textId="77777777" w:rsidR="00B938EC" w:rsidRPr="00673195" w:rsidRDefault="00B938EC" w:rsidP="00B938EC">
      <w:pPr>
        <w:ind w:left="4956" w:firstLine="708"/>
      </w:pPr>
    </w:p>
    <w:p w14:paraId="628B0286" w14:textId="77777777" w:rsidR="00B938EC" w:rsidRPr="00673195" w:rsidRDefault="00B938EC" w:rsidP="00B938EC">
      <w:pPr>
        <w:ind w:left="4956" w:firstLine="708"/>
      </w:pPr>
      <w:r w:rsidRPr="00673195">
        <w:t xml:space="preserve">Zatwierdzono w dniu </w:t>
      </w:r>
      <w:r w:rsidR="00617459">
        <w:t>29.08.2019</w:t>
      </w:r>
      <w:r w:rsidRPr="00673195">
        <w:t xml:space="preserve"> r.</w:t>
      </w:r>
    </w:p>
    <w:p w14:paraId="09ECB0FD" w14:textId="77777777" w:rsidR="00B938EC" w:rsidRPr="00673195" w:rsidRDefault="00B938EC" w:rsidP="00B938EC">
      <w:pPr>
        <w:ind w:left="5940"/>
      </w:pPr>
    </w:p>
    <w:p w14:paraId="584E9960" w14:textId="77777777" w:rsidR="00B938EC" w:rsidRPr="00673195" w:rsidRDefault="00B938EC" w:rsidP="00B938EC">
      <w:pPr>
        <w:ind w:left="5940"/>
      </w:pPr>
    </w:p>
    <w:p w14:paraId="5A5ECBF1" w14:textId="77777777" w:rsidR="00B938EC" w:rsidRPr="00673195" w:rsidRDefault="00B938EC" w:rsidP="00B938EC">
      <w:r w:rsidRPr="00673195">
        <w:tab/>
      </w:r>
      <w:r w:rsidRPr="00673195">
        <w:tab/>
      </w:r>
      <w:r w:rsidRPr="00673195">
        <w:tab/>
      </w:r>
      <w:r w:rsidRPr="00673195">
        <w:tab/>
      </w:r>
      <w:r w:rsidRPr="00673195">
        <w:tab/>
      </w:r>
      <w:r w:rsidRPr="00673195">
        <w:tab/>
      </w:r>
      <w:r w:rsidRPr="00673195">
        <w:tab/>
      </w:r>
      <w:r w:rsidRPr="00673195">
        <w:tab/>
      </w:r>
    </w:p>
    <w:p w14:paraId="01C2D51D" w14:textId="77777777" w:rsidR="009379AB" w:rsidRPr="00516E39" w:rsidRDefault="009379AB" w:rsidP="009379AB">
      <w:pPr>
        <w:rPr>
          <w:rFonts w:ascii="Arial" w:hAnsi="Arial" w:cs="Arial"/>
          <w:i/>
          <w:iCs/>
          <w:sz w:val="18"/>
          <w:szCs w:val="18"/>
        </w:rPr>
      </w:pPr>
      <w:r w:rsidRPr="00516E39">
        <w:rPr>
          <w:rFonts w:ascii="Arial" w:hAnsi="Arial" w:cs="Arial"/>
        </w:rPr>
        <w:tab/>
      </w:r>
    </w:p>
    <w:p w14:paraId="2A7676FA" w14:textId="77777777" w:rsidR="00B938EC" w:rsidRPr="00673195" w:rsidRDefault="00B938EC" w:rsidP="00577E4F">
      <w:pPr>
        <w:ind w:left="426"/>
        <w:rPr>
          <w:sz w:val="22"/>
          <w:szCs w:val="22"/>
        </w:rPr>
      </w:pPr>
    </w:p>
    <w:p w14:paraId="1DBF2C91" w14:textId="77777777" w:rsidR="00B938EC" w:rsidRPr="009379AB" w:rsidRDefault="009379AB" w:rsidP="00577E4F">
      <w:pPr>
        <w:ind w:left="426"/>
        <w:rPr>
          <w:b/>
        </w:rPr>
      </w:pPr>
      <w:r>
        <w:rPr>
          <w:b/>
        </w:rPr>
        <w:t xml:space="preserve">                  </w:t>
      </w:r>
      <w:r w:rsidR="00617459" w:rsidRPr="009379AB">
        <w:rPr>
          <w:b/>
        </w:rPr>
        <w:t>Prezes Zarządu</w:t>
      </w:r>
      <w:r w:rsidR="00617459" w:rsidRPr="009379AB">
        <w:rPr>
          <w:b/>
        </w:rPr>
        <w:tab/>
      </w:r>
      <w:r w:rsidR="00617459" w:rsidRPr="009379AB">
        <w:rPr>
          <w:b/>
        </w:rPr>
        <w:tab/>
      </w:r>
      <w:r w:rsidR="00617459" w:rsidRPr="009379AB">
        <w:rPr>
          <w:b/>
        </w:rPr>
        <w:tab/>
      </w:r>
      <w:r w:rsidR="00617459" w:rsidRPr="009379AB">
        <w:rPr>
          <w:b/>
        </w:rPr>
        <w:tab/>
      </w:r>
      <w:r>
        <w:rPr>
          <w:b/>
        </w:rPr>
        <w:t xml:space="preserve">       </w:t>
      </w:r>
      <w:r w:rsidR="00617459" w:rsidRPr="009379AB">
        <w:rPr>
          <w:b/>
        </w:rPr>
        <w:t>Wiceprezes Zarządu</w:t>
      </w:r>
    </w:p>
    <w:p w14:paraId="4A1D75B1" w14:textId="77777777" w:rsidR="00617459" w:rsidRPr="009379AB" w:rsidRDefault="00617459" w:rsidP="00577E4F">
      <w:pPr>
        <w:ind w:left="426"/>
        <w:rPr>
          <w:b/>
        </w:rPr>
      </w:pPr>
    </w:p>
    <w:p w14:paraId="6738D7EC" w14:textId="77777777" w:rsidR="00617459" w:rsidRPr="009379AB" w:rsidRDefault="009379AB" w:rsidP="00617459">
      <w:pPr>
        <w:ind w:left="426"/>
        <w:jc w:val="both"/>
        <w:rPr>
          <w:b/>
          <w:i/>
        </w:rPr>
      </w:pPr>
      <w:r>
        <w:rPr>
          <w:b/>
          <w:i/>
        </w:rPr>
        <w:t xml:space="preserve">                </w:t>
      </w:r>
      <w:r w:rsidR="00617459" w:rsidRPr="009379AB">
        <w:rPr>
          <w:b/>
          <w:i/>
        </w:rPr>
        <w:t>Mirosław Sobczak</w:t>
      </w:r>
      <w:r w:rsidR="00617459" w:rsidRPr="009379AB">
        <w:rPr>
          <w:b/>
        </w:rPr>
        <w:tab/>
      </w:r>
      <w:r w:rsidR="00617459" w:rsidRPr="009379AB">
        <w:rPr>
          <w:b/>
        </w:rPr>
        <w:tab/>
      </w:r>
      <w:r w:rsidR="00617459" w:rsidRPr="009379AB">
        <w:rPr>
          <w:b/>
        </w:rPr>
        <w:tab/>
      </w:r>
      <w:r>
        <w:rPr>
          <w:b/>
        </w:rPr>
        <w:t xml:space="preserve">            </w:t>
      </w:r>
      <w:r w:rsidR="00617459" w:rsidRPr="009379AB">
        <w:rPr>
          <w:b/>
        </w:rPr>
        <w:tab/>
      </w:r>
      <w:r w:rsidR="00617459" w:rsidRPr="009379AB">
        <w:rPr>
          <w:b/>
          <w:i/>
        </w:rPr>
        <w:t>Marcin Kozik</w:t>
      </w:r>
    </w:p>
    <w:p w14:paraId="0AC063A9" w14:textId="77777777" w:rsidR="00F770BB" w:rsidRDefault="00F770BB" w:rsidP="00A17322">
      <w:pPr>
        <w:rPr>
          <w:sz w:val="22"/>
          <w:szCs w:val="22"/>
        </w:rPr>
      </w:pPr>
    </w:p>
    <w:p w14:paraId="11BC0597" w14:textId="77777777" w:rsidR="00A17322" w:rsidRDefault="00A17322" w:rsidP="009379AB">
      <w:pPr>
        <w:pStyle w:val="Nagwek4"/>
        <w:rPr>
          <w:rFonts w:ascii="Times New Roman" w:hAnsi="Times New Roman" w:cs="Times New Roman"/>
          <w:b/>
          <w:bCs/>
        </w:rPr>
      </w:pPr>
    </w:p>
    <w:p w14:paraId="752F385C" w14:textId="77777777" w:rsidR="00A17322" w:rsidRDefault="00A17322" w:rsidP="00A17322">
      <w:pPr>
        <w:pStyle w:val="Nagwek4"/>
        <w:jc w:val="center"/>
        <w:rPr>
          <w:rFonts w:ascii="Times New Roman" w:hAnsi="Times New Roman" w:cs="Times New Roman"/>
          <w:b/>
          <w:bCs/>
        </w:rPr>
      </w:pPr>
    </w:p>
    <w:p w14:paraId="2F921EB4" w14:textId="77777777" w:rsidR="00A17322" w:rsidRPr="00A17322" w:rsidRDefault="00A17322" w:rsidP="00A17322"/>
    <w:p w14:paraId="13B0ADD8" w14:textId="77777777" w:rsidR="00F770BB" w:rsidRPr="000A4859" w:rsidRDefault="00F770BB" w:rsidP="00A17322">
      <w:pPr>
        <w:pStyle w:val="Nagwek4"/>
        <w:jc w:val="center"/>
        <w:rPr>
          <w:rFonts w:ascii="Times New Roman" w:hAnsi="Times New Roman" w:cs="Times New Roman"/>
          <w:b/>
          <w:bCs/>
        </w:rPr>
      </w:pPr>
      <w:r w:rsidRPr="00673195">
        <w:rPr>
          <w:rFonts w:ascii="Times New Roman" w:hAnsi="Times New Roman" w:cs="Times New Roman"/>
          <w:b/>
          <w:bCs/>
        </w:rPr>
        <w:lastRenderedPageBreak/>
        <w:t>Spis treści</w:t>
      </w:r>
    </w:p>
    <w:p w14:paraId="7C09F1C2" w14:textId="2FC7F033" w:rsidR="00F770BB" w:rsidRPr="000A4859" w:rsidRDefault="00F770BB" w:rsidP="00F770BB">
      <w:pPr>
        <w:pStyle w:val="Spistreci1"/>
        <w:rPr>
          <w:rFonts w:ascii="Times New Roman" w:hAnsi="Times New Roman" w:cs="Times New Roman"/>
          <w:color w:val="auto"/>
        </w:rPr>
      </w:pPr>
      <w:r w:rsidRPr="00673195">
        <w:rPr>
          <w:rFonts w:ascii="Times New Roman" w:hAnsi="Times New Roman" w:cs="Times New Roman"/>
          <w:color w:val="auto"/>
          <w:sz w:val="24"/>
          <w:szCs w:val="24"/>
        </w:rPr>
        <w:fldChar w:fldCharType="begin"/>
      </w:r>
      <w:r w:rsidRPr="00673195">
        <w:rPr>
          <w:rFonts w:ascii="Times New Roman" w:hAnsi="Times New Roman" w:cs="Times New Roman"/>
          <w:color w:val="auto"/>
          <w:sz w:val="24"/>
          <w:szCs w:val="24"/>
        </w:rPr>
        <w:instrText xml:space="preserve"> TOC \o "1-3" \h \z \u </w:instrText>
      </w:r>
      <w:r w:rsidRPr="00673195">
        <w:rPr>
          <w:rFonts w:ascii="Times New Roman" w:hAnsi="Times New Roman" w:cs="Times New Roman"/>
          <w:color w:val="auto"/>
          <w:sz w:val="24"/>
          <w:szCs w:val="24"/>
        </w:rPr>
        <w:fldChar w:fldCharType="separate"/>
      </w:r>
      <w:hyperlink w:anchor="_Toc464112996" w:history="1">
        <w:r w:rsidRPr="000A4859">
          <w:rPr>
            <w:rStyle w:val="Hipercze"/>
            <w:rFonts w:ascii="Times New Roman" w:hAnsi="Times New Roman" w:cs="Times New Roman"/>
            <w:color w:val="auto"/>
          </w:rPr>
          <w:t>I.</w:t>
        </w:r>
        <w:r w:rsidRPr="000A4859">
          <w:rPr>
            <w:rStyle w:val="Hipercze"/>
            <w:rFonts w:ascii="Times New Roman" w:hAnsi="Times New Roman" w:cs="Times New Roman"/>
            <w:color w:val="auto"/>
          </w:rPr>
          <w:tab/>
          <w:t>Informacje ogólne.</w:t>
        </w:r>
        <w:r w:rsidRPr="000A4859">
          <w:rPr>
            <w:rFonts w:ascii="Times New Roman" w:hAnsi="Times New Roman" w:cs="Times New Roman"/>
            <w:webHidden/>
            <w:color w:val="auto"/>
          </w:rPr>
          <w:tab/>
        </w:r>
        <w:r w:rsidRPr="000A4859">
          <w:rPr>
            <w:rFonts w:ascii="Times New Roman" w:hAnsi="Times New Roman" w:cs="Times New Roman"/>
            <w:webHidden/>
            <w:color w:val="auto"/>
          </w:rPr>
          <w:fldChar w:fldCharType="begin"/>
        </w:r>
        <w:r w:rsidRPr="000A4859">
          <w:rPr>
            <w:rFonts w:ascii="Times New Roman" w:hAnsi="Times New Roman" w:cs="Times New Roman"/>
            <w:webHidden/>
            <w:color w:val="auto"/>
          </w:rPr>
          <w:instrText xml:space="preserve"> PAGEREF _Toc464112996 \h </w:instrText>
        </w:r>
        <w:r w:rsidRPr="000A4859">
          <w:rPr>
            <w:rFonts w:ascii="Times New Roman" w:hAnsi="Times New Roman" w:cs="Times New Roman"/>
            <w:webHidden/>
            <w:color w:val="auto"/>
          </w:rPr>
        </w:r>
        <w:r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3</w:t>
        </w:r>
        <w:r w:rsidRPr="000A4859">
          <w:rPr>
            <w:rFonts w:ascii="Times New Roman" w:hAnsi="Times New Roman" w:cs="Times New Roman"/>
            <w:webHidden/>
            <w:color w:val="auto"/>
          </w:rPr>
          <w:fldChar w:fldCharType="end"/>
        </w:r>
      </w:hyperlink>
    </w:p>
    <w:p w14:paraId="248CABD2" w14:textId="0DEC6FCD" w:rsidR="00F770BB" w:rsidRPr="000A4859" w:rsidRDefault="005B2331" w:rsidP="00F770BB">
      <w:pPr>
        <w:pStyle w:val="Spistreci1"/>
        <w:rPr>
          <w:rFonts w:ascii="Times New Roman" w:hAnsi="Times New Roman" w:cs="Times New Roman"/>
          <w:color w:val="auto"/>
        </w:rPr>
      </w:pPr>
      <w:hyperlink w:anchor="_Toc464112998" w:history="1">
        <w:r w:rsidR="00F770BB" w:rsidRPr="000A4859">
          <w:rPr>
            <w:rStyle w:val="Hipercze"/>
            <w:rFonts w:ascii="Times New Roman" w:hAnsi="Times New Roman" w:cs="Times New Roman"/>
            <w:color w:val="auto"/>
          </w:rPr>
          <w:t>II.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Opis przedmiotu zamówienia i termin wykonania zamówienia.</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_Toc464112998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3</w:t>
        </w:r>
        <w:r w:rsidR="00F770BB" w:rsidRPr="000A4859">
          <w:rPr>
            <w:rFonts w:ascii="Times New Roman" w:hAnsi="Times New Roman" w:cs="Times New Roman"/>
            <w:webHidden/>
            <w:color w:val="auto"/>
          </w:rPr>
          <w:fldChar w:fldCharType="end"/>
        </w:r>
      </w:hyperlink>
    </w:p>
    <w:p w14:paraId="43A85302" w14:textId="3CF2F978" w:rsidR="00F770BB" w:rsidRPr="000A4859" w:rsidRDefault="005B2331" w:rsidP="00F770BB">
      <w:pPr>
        <w:pStyle w:val="Spistreci1"/>
        <w:rPr>
          <w:rFonts w:ascii="Times New Roman" w:hAnsi="Times New Roman" w:cs="Times New Roman"/>
          <w:color w:val="auto"/>
        </w:rPr>
      </w:pPr>
      <w:hyperlink w:anchor="_Toc464112999" w:history="1">
        <w:r w:rsidR="00F770BB" w:rsidRPr="000A4859">
          <w:rPr>
            <w:rStyle w:val="Hipercze"/>
            <w:rFonts w:ascii="Times New Roman" w:hAnsi="Times New Roman" w:cs="Times New Roman"/>
            <w:color w:val="auto"/>
          </w:rPr>
          <w:t>III.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Warunki ubiegania się o udzielenie zamówienia (podstawy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wykluczenia, warunki udziału w postępowaniu).</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_Toc464112999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5</w:t>
        </w:r>
        <w:r w:rsidR="00F770BB" w:rsidRPr="000A4859">
          <w:rPr>
            <w:rFonts w:ascii="Times New Roman" w:hAnsi="Times New Roman" w:cs="Times New Roman"/>
            <w:webHidden/>
            <w:color w:val="auto"/>
          </w:rPr>
          <w:fldChar w:fldCharType="end"/>
        </w:r>
      </w:hyperlink>
    </w:p>
    <w:p w14:paraId="2B8544A7" w14:textId="0EA2DDD1" w:rsidR="00F770BB" w:rsidRPr="000A4859" w:rsidRDefault="005B2331" w:rsidP="00F770BB">
      <w:pPr>
        <w:pStyle w:val="Spistreci1"/>
        <w:rPr>
          <w:rFonts w:ascii="Times New Roman" w:hAnsi="Times New Roman" w:cs="Times New Roman"/>
          <w:color w:val="auto"/>
        </w:rPr>
      </w:pPr>
      <w:hyperlink w:anchor="_Toc464113000" w:history="1">
        <w:r w:rsidR="00F770BB" w:rsidRPr="000A4859">
          <w:rPr>
            <w:rStyle w:val="Hipercze"/>
            <w:rFonts w:ascii="Times New Roman" w:hAnsi="Times New Roman" w:cs="Times New Roman"/>
            <w:color w:val="auto"/>
          </w:rPr>
          <w:t>IV.</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Wykaz oświadczeń lub dokumentów, potwierdzających brak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 xml:space="preserve">podstaw wykluczenia oraz spełnianie warunków udziału </w:t>
        </w:r>
        <w:r w:rsidR="00F770BB" w:rsidRPr="000A4859">
          <w:rPr>
            <w:rStyle w:val="Hipercze"/>
            <w:rFonts w:ascii="Times New Roman" w:hAnsi="Times New Roman" w:cs="Times New Roman"/>
            <w:color w:val="auto"/>
          </w:rPr>
          <w:tab/>
          <w:t>w postępowaniu.</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_Toc464113000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6</w:t>
        </w:r>
        <w:r w:rsidR="00F770BB" w:rsidRPr="000A4859">
          <w:rPr>
            <w:rFonts w:ascii="Times New Roman" w:hAnsi="Times New Roman" w:cs="Times New Roman"/>
            <w:webHidden/>
            <w:color w:val="auto"/>
          </w:rPr>
          <w:fldChar w:fldCharType="end"/>
        </w:r>
      </w:hyperlink>
    </w:p>
    <w:p w14:paraId="32A774BD" w14:textId="204DFDB0" w:rsidR="00F770BB" w:rsidRPr="000A4859" w:rsidRDefault="005B2331" w:rsidP="00F770BB">
      <w:pPr>
        <w:pStyle w:val="Spistreci1"/>
        <w:rPr>
          <w:rFonts w:ascii="Times New Roman" w:hAnsi="Times New Roman" w:cs="Times New Roman"/>
          <w:color w:val="auto"/>
        </w:rPr>
      </w:pPr>
      <w:hyperlink w:anchor="_Toc464113001" w:history="1">
        <w:r w:rsidR="00F770BB" w:rsidRPr="000A4859">
          <w:rPr>
            <w:rStyle w:val="Hipercze"/>
            <w:rFonts w:ascii="Times New Roman" w:hAnsi="Times New Roman" w:cs="Times New Roman"/>
            <w:color w:val="auto"/>
          </w:rPr>
          <w:t>V.</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Informacje o sposobie porozumiewania się zamawiającego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 xml:space="preserve">z wykonawcami oraz przekazywania oświadczeń lub dokumentów, </w:t>
        </w:r>
        <w:r w:rsidR="00F770BB" w:rsidRPr="000A4859">
          <w:rPr>
            <w:rStyle w:val="Hipercze"/>
            <w:rFonts w:ascii="Times New Roman" w:hAnsi="Times New Roman" w:cs="Times New Roman"/>
            <w:color w:val="auto"/>
          </w:rPr>
          <w:tab/>
          <w:t xml:space="preserve">wskazanie osób uprawnionych do porozumiewania się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z wykonawcami.</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_Toc464113001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8</w:t>
        </w:r>
        <w:r w:rsidR="00F770BB" w:rsidRPr="000A4859">
          <w:rPr>
            <w:rFonts w:ascii="Times New Roman" w:hAnsi="Times New Roman" w:cs="Times New Roman"/>
            <w:webHidden/>
            <w:color w:val="auto"/>
          </w:rPr>
          <w:fldChar w:fldCharType="end"/>
        </w:r>
      </w:hyperlink>
    </w:p>
    <w:p w14:paraId="5D3647BB" w14:textId="7BD44144" w:rsidR="00F770BB" w:rsidRPr="000A4859" w:rsidRDefault="005B2331" w:rsidP="00F770BB">
      <w:pPr>
        <w:pStyle w:val="Spistreci1"/>
        <w:rPr>
          <w:rFonts w:ascii="Times New Roman" w:hAnsi="Times New Roman" w:cs="Times New Roman"/>
          <w:color w:val="auto"/>
        </w:rPr>
      </w:pPr>
      <w:hyperlink w:anchor="_Toc464113002" w:history="1">
        <w:r w:rsidR="00F770BB" w:rsidRPr="000A4859">
          <w:rPr>
            <w:rStyle w:val="Hipercze"/>
            <w:rFonts w:ascii="Times New Roman" w:hAnsi="Times New Roman" w:cs="Times New Roman"/>
            <w:color w:val="auto"/>
          </w:rPr>
          <w:t>VI.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Wymagania dotyczące wadium.</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_Toc464113002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8</w:t>
        </w:r>
        <w:r w:rsidR="00F770BB" w:rsidRPr="000A4859">
          <w:rPr>
            <w:rFonts w:ascii="Times New Roman" w:hAnsi="Times New Roman" w:cs="Times New Roman"/>
            <w:webHidden/>
            <w:color w:val="auto"/>
          </w:rPr>
          <w:fldChar w:fldCharType="end"/>
        </w:r>
      </w:hyperlink>
    </w:p>
    <w:p w14:paraId="066ABF4F" w14:textId="5231BA14" w:rsidR="00F770BB" w:rsidRPr="000A4859" w:rsidRDefault="005B2331" w:rsidP="00F770BB">
      <w:pPr>
        <w:pStyle w:val="Spistreci1"/>
        <w:rPr>
          <w:rFonts w:ascii="Times New Roman" w:hAnsi="Times New Roman" w:cs="Times New Roman"/>
          <w:color w:val="auto"/>
        </w:rPr>
      </w:pPr>
      <w:hyperlink w:anchor="_Toc464113003" w:history="1">
        <w:r w:rsidR="00F770BB" w:rsidRPr="000A4859">
          <w:rPr>
            <w:rStyle w:val="Hipercze"/>
            <w:rFonts w:ascii="Times New Roman" w:hAnsi="Times New Roman" w:cs="Times New Roman"/>
            <w:color w:val="auto"/>
          </w:rPr>
          <w:t>VII.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Termin związania ofertą.</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_Toc464113003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11</w:t>
        </w:r>
        <w:r w:rsidR="00F770BB" w:rsidRPr="000A4859">
          <w:rPr>
            <w:rFonts w:ascii="Times New Roman" w:hAnsi="Times New Roman" w:cs="Times New Roman"/>
            <w:webHidden/>
            <w:color w:val="auto"/>
          </w:rPr>
          <w:fldChar w:fldCharType="end"/>
        </w:r>
      </w:hyperlink>
    </w:p>
    <w:p w14:paraId="4839DC2B" w14:textId="4E0FABDF" w:rsidR="00F770BB" w:rsidRPr="000A4859" w:rsidRDefault="005B2331" w:rsidP="00F770BB">
      <w:pPr>
        <w:pStyle w:val="Spistreci1"/>
        <w:rPr>
          <w:rFonts w:ascii="Times New Roman" w:hAnsi="Times New Roman" w:cs="Times New Roman"/>
          <w:color w:val="auto"/>
        </w:rPr>
      </w:pPr>
      <w:hyperlink w:anchor="_Toc464113004" w:history="1">
        <w:r w:rsidR="00F770BB" w:rsidRPr="000A4859">
          <w:rPr>
            <w:rStyle w:val="Hipercze"/>
            <w:rFonts w:ascii="Times New Roman" w:hAnsi="Times New Roman" w:cs="Times New Roman"/>
            <w:color w:val="auto"/>
          </w:rPr>
          <w:t>VIII.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Opis sposobu przygotowywania ofert.</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_Toc464113004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11</w:t>
        </w:r>
        <w:r w:rsidR="00F770BB" w:rsidRPr="000A4859">
          <w:rPr>
            <w:rFonts w:ascii="Times New Roman" w:hAnsi="Times New Roman" w:cs="Times New Roman"/>
            <w:webHidden/>
            <w:color w:val="auto"/>
          </w:rPr>
          <w:fldChar w:fldCharType="end"/>
        </w:r>
      </w:hyperlink>
    </w:p>
    <w:p w14:paraId="6EC02660" w14:textId="48502300" w:rsidR="00F770BB" w:rsidRPr="000A4859" w:rsidRDefault="005B2331" w:rsidP="00F770BB">
      <w:pPr>
        <w:pStyle w:val="Spistreci2"/>
        <w:rPr>
          <w:rFonts w:ascii="Times New Roman" w:hAnsi="Times New Roman" w:cs="Times New Roman"/>
          <w:lang w:val="pl-PL"/>
        </w:rPr>
      </w:pPr>
      <w:hyperlink w:anchor="_Toc464113005" w:history="1">
        <w:r w:rsidR="00F770BB" w:rsidRPr="000A4859">
          <w:rPr>
            <w:rStyle w:val="Hipercze"/>
            <w:rFonts w:ascii="Times New Roman" w:hAnsi="Times New Roman" w:cs="Times New Roman"/>
            <w:lang w:val="pl-PL"/>
          </w:rPr>
          <w:t>a)</w:t>
        </w:r>
        <w:r w:rsidR="00F770BB" w:rsidRPr="000A4859">
          <w:rPr>
            <w:rFonts w:ascii="Times New Roman" w:hAnsi="Times New Roman" w:cs="Times New Roman"/>
            <w:lang w:val="pl-PL"/>
          </w:rPr>
          <w:tab/>
        </w:r>
        <w:r w:rsidR="00F770BB" w:rsidRPr="000A4859">
          <w:rPr>
            <w:rStyle w:val="Hipercze"/>
            <w:rFonts w:ascii="Times New Roman" w:hAnsi="Times New Roman" w:cs="Times New Roman"/>
            <w:lang w:val="pl-PL"/>
          </w:rPr>
          <w:t>Opis sposobu przygotowania oferty, zmiany i wycofania oferty.</w:t>
        </w:r>
        <w:r w:rsidR="00F770BB" w:rsidRPr="000A4859">
          <w:rPr>
            <w:rFonts w:ascii="Times New Roman" w:hAnsi="Times New Roman" w:cs="Times New Roman"/>
            <w:webHidden/>
            <w:lang w:val="pl-PL"/>
          </w:rPr>
          <w:tab/>
        </w:r>
        <w:r w:rsidR="00F770BB" w:rsidRPr="000A4859">
          <w:rPr>
            <w:rFonts w:ascii="Times New Roman" w:hAnsi="Times New Roman" w:cs="Times New Roman"/>
            <w:webHidden/>
            <w:lang w:val="pl-PL"/>
          </w:rPr>
          <w:fldChar w:fldCharType="begin"/>
        </w:r>
        <w:r w:rsidR="00F770BB" w:rsidRPr="000A4859">
          <w:rPr>
            <w:rFonts w:ascii="Times New Roman" w:hAnsi="Times New Roman" w:cs="Times New Roman"/>
            <w:webHidden/>
            <w:lang w:val="pl-PL"/>
          </w:rPr>
          <w:instrText xml:space="preserve"> PAGEREF _Toc464113005 \h </w:instrText>
        </w:r>
        <w:r w:rsidR="00F770BB" w:rsidRPr="000A4859">
          <w:rPr>
            <w:rFonts w:ascii="Times New Roman" w:hAnsi="Times New Roman" w:cs="Times New Roman"/>
            <w:webHidden/>
            <w:lang w:val="pl-PL"/>
          </w:rPr>
        </w:r>
        <w:r w:rsidR="00F770BB" w:rsidRPr="000A4859">
          <w:rPr>
            <w:rFonts w:ascii="Times New Roman" w:hAnsi="Times New Roman" w:cs="Times New Roman"/>
            <w:webHidden/>
            <w:lang w:val="pl-PL"/>
          </w:rPr>
          <w:fldChar w:fldCharType="separate"/>
        </w:r>
        <w:r w:rsidR="00EC5C55">
          <w:rPr>
            <w:rFonts w:ascii="Times New Roman" w:hAnsi="Times New Roman" w:cs="Times New Roman"/>
            <w:webHidden/>
            <w:lang w:val="pl-PL"/>
          </w:rPr>
          <w:t>11</w:t>
        </w:r>
        <w:r w:rsidR="00F770BB" w:rsidRPr="000A4859">
          <w:rPr>
            <w:rFonts w:ascii="Times New Roman" w:hAnsi="Times New Roman" w:cs="Times New Roman"/>
            <w:webHidden/>
            <w:lang w:val="pl-PL"/>
          </w:rPr>
          <w:fldChar w:fldCharType="end"/>
        </w:r>
      </w:hyperlink>
    </w:p>
    <w:p w14:paraId="5C8D1906" w14:textId="6243D722" w:rsidR="00F770BB" w:rsidRPr="000A4859" w:rsidRDefault="005B2331" w:rsidP="00F770BB">
      <w:pPr>
        <w:pStyle w:val="Spistreci2"/>
        <w:rPr>
          <w:rFonts w:ascii="Times New Roman" w:hAnsi="Times New Roman" w:cs="Times New Roman"/>
          <w:lang w:val="pl-PL"/>
        </w:rPr>
      </w:pPr>
      <w:hyperlink w:anchor="_Toc464113006" w:history="1">
        <w:r w:rsidR="00F770BB" w:rsidRPr="000A4859">
          <w:rPr>
            <w:rStyle w:val="Hipercze"/>
            <w:rFonts w:ascii="Times New Roman" w:hAnsi="Times New Roman" w:cs="Times New Roman"/>
            <w:lang w:val="pl-PL"/>
          </w:rPr>
          <w:t>b)</w:t>
        </w:r>
        <w:r w:rsidR="00F770BB" w:rsidRPr="000A4859">
          <w:rPr>
            <w:rFonts w:ascii="Times New Roman" w:hAnsi="Times New Roman" w:cs="Times New Roman"/>
            <w:lang w:val="pl-PL"/>
          </w:rPr>
          <w:tab/>
        </w:r>
        <w:r w:rsidR="00F770BB" w:rsidRPr="000A4859">
          <w:rPr>
            <w:rStyle w:val="Hipercze"/>
            <w:rFonts w:ascii="Times New Roman" w:hAnsi="Times New Roman" w:cs="Times New Roman"/>
            <w:lang w:val="pl-PL"/>
          </w:rPr>
          <w:t xml:space="preserve">Spis załączników, które powinny zostać dołączone do oferty wraz z instrukcją </w:t>
        </w:r>
        <w:r w:rsidR="00F770BB" w:rsidRPr="000A4859">
          <w:rPr>
            <w:rStyle w:val="Hipercze"/>
            <w:rFonts w:ascii="Times New Roman" w:hAnsi="Times New Roman" w:cs="Times New Roman"/>
            <w:lang w:val="pl-PL"/>
          </w:rPr>
          <w:br/>
        </w:r>
        <w:r w:rsidR="00F770BB" w:rsidRPr="000A4859">
          <w:rPr>
            <w:rStyle w:val="Hipercze"/>
            <w:rFonts w:ascii="Times New Roman" w:hAnsi="Times New Roman" w:cs="Times New Roman"/>
            <w:lang w:val="pl-PL"/>
          </w:rPr>
          <w:tab/>
          <w:t xml:space="preserve">ich sporządzenia oraz informacja o oświadczeniach i dokumentach służących </w:t>
        </w:r>
        <w:r w:rsidR="00F770BB" w:rsidRPr="000A4859">
          <w:rPr>
            <w:rStyle w:val="Hipercze"/>
            <w:rFonts w:ascii="Times New Roman" w:hAnsi="Times New Roman" w:cs="Times New Roman"/>
            <w:lang w:val="pl-PL"/>
          </w:rPr>
          <w:tab/>
        </w:r>
        <w:r w:rsidR="00F770BB" w:rsidRPr="000A4859">
          <w:rPr>
            <w:rStyle w:val="Hipercze"/>
            <w:rFonts w:ascii="Times New Roman" w:hAnsi="Times New Roman" w:cs="Times New Roman"/>
            <w:lang w:val="pl-PL"/>
          </w:rPr>
          <w:tab/>
          <w:t xml:space="preserve">potwierdzeniu spełniania przez oferowane dostawy wymagań określonych </w:t>
        </w:r>
        <w:r w:rsidR="00F770BB" w:rsidRPr="000A4859">
          <w:rPr>
            <w:rStyle w:val="Hipercze"/>
            <w:rFonts w:ascii="Times New Roman" w:hAnsi="Times New Roman" w:cs="Times New Roman"/>
            <w:lang w:val="pl-PL"/>
          </w:rPr>
          <w:br/>
        </w:r>
        <w:r w:rsidR="00F770BB" w:rsidRPr="000A4859">
          <w:rPr>
            <w:rStyle w:val="Hipercze"/>
            <w:rFonts w:ascii="Times New Roman" w:hAnsi="Times New Roman" w:cs="Times New Roman"/>
            <w:lang w:val="pl-PL"/>
          </w:rPr>
          <w:tab/>
          <w:t>przez zamawiającego.</w:t>
        </w:r>
        <w:r w:rsidR="00F770BB" w:rsidRPr="000A4859">
          <w:rPr>
            <w:rFonts w:ascii="Times New Roman" w:hAnsi="Times New Roman" w:cs="Times New Roman"/>
            <w:webHidden/>
            <w:lang w:val="pl-PL"/>
          </w:rPr>
          <w:tab/>
        </w:r>
        <w:r w:rsidR="00F770BB" w:rsidRPr="000A4859">
          <w:rPr>
            <w:rFonts w:ascii="Times New Roman" w:hAnsi="Times New Roman" w:cs="Times New Roman"/>
            <w:webHidden/>
            <w:lang w:val="pl-PL"/>
          </w:rPr>
          <w:fldChar w:fldCharType="begin"/>
        </w:r>
        <w:r w:rsidR="00F770BB" w:rsidRPr="000A4859">
          <w:rPr>
            <w:rFonts w:ascii="Times New Roman" w:hAnsi="Times New Roman" w:cs="Times New Roman"/>
            <w:webHidden/>
            <w:lang w:val="pl-PL"/>
          </w:rPr>
          <w:instrText xml:space="preserve"> PAGEREF _Toc464113006 \h </w:instrText>
        </w:r>
        <w:r w:rsidR="00F770BB" w:rsidRPr="000A4859">
          <w:rPr>
            <w:rFonts w:ascii="Times New Roman" w:hAnsi="Times New Roman" w:cs="Times New Roman"/>
            <w:webHidden/>
            <w:lang w:val="pl-PL"/>
          </w:rPr>
        </w:r>
        <w:r w:rsidR="00F770BB" w:rsidRPr="000A4859">
          <w:rPr>
            <w:rFonts w:ascii="Times New Roman" w:hAnsi="Times New Roman" w:cs="Times New Roman"/>
            <w:webHidden/>
            <w:lang w:val="pl-PL"/>
          </w:rPr>
          <w:fldChar w:fldCharType="separate"/>
        </w:r>
        <w:r w:rsidR="00EC5C55">
          <w:rPr>
            <w:rFonts w:ascii="Times New Roman" w:hAnsi="Times New Roman" w:cs="Times New Roman"/>
            <w:webHidden/>
            <w:lang w:val="pl-PL"/>
          </w:rPr>
          <w:t>13</w:t>
        </w:r>
        <w:r w:rsidR="00F770BB" w:rsidRPr="000A4859">
          <w:rPr>
            <w:rFonts w:ascii="Times New Roman" w:hAnsi="Times New Roman" w:cs="Times New Roman"/>
            <w:webHidden/>
            <w:lang w:val="pl-PL"/>
          </w:rPr>
          <w:fldChar w:fldCharType="end"/>
        </w:r>
      </w:hyperlink>
    </w:p>
    <w:p w14:paraId="2C05E79A" w14:textId="42A8E9C6" w:rsidR="00F770BB" w:rsidRPr="000A4859" w:rsidRDefault="005B2331" w:rsidP="00F770BB">
      <w:pPr>
        <w:pStyle w:val="Spistreci1"/>
        <w:rPr>
          <w:rFonts w:ascii="Times New Roman" w:hAnsi="Times New Roman" w:cs="Times New Roman"/>
          <w:color w:val="auto"/>
        </w:rPr>
      </w:pPr>
      <w:hyperlink w:anchor="_Toc464113007" w:history="1">
        <w:r w:rsidR="00F770BB" w:rsidRPr="000A4859">
          <w:rPr>
            <w:rStyle w:val="Hipercze"/>
            <w:rFonts w:ascii="Times New Roman" w:hAnsi="Times New Roman" w:cs="Times New Roman"/>
            <w:color w:val="auto"/>
          </w:rPr>
          <w:t>IX.</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Miejsce i termin składania i otwarcia ofert.</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_Toc464113007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14</w:t>
        </w:r>
        <w:r w:rsidR="00F770BB" w:rsidRPr="000A4859">
          <w:rPr>
            <w:rFonts w:ascii="Times New Roman" w:hAnsi="Times New Roman" w:cs="Times New Roman"/>
            <w:webHidden/>
            <w:color w:val="auto"/>
          </w:rPr>
          <w:fldChar w:fldCharType="end"/>
        </w:r>
      </w:hyperlink>
    </w:p>
    <w:p w14:paraId="7992D26A" w14:textId="27F39C4A" w:rsidR="00F770BB" w:rsidRPr="000A4859" w:rsidRDefault="005B2331" w:rsidP="00F770BB">
      <w:pPr>
        <w:pStyle w:val="Spistreci1"/>
        <w:rPr>
          <w:rFonts w:ascii="Times New Roman" w:hAnsi="Times New Roman" w:cs="Times New Roman"/>
          <w:color w:val="auto"/>
        </w:rPr>
      </w:pPr>
      <w:hyperlink w:anchor="_Toc464113008" w:history="1">
        <w:r w:rsidR="00F770BB" w:rsidRPr="000A4859">
          <w:rPr>
            <w:rStyle w:val="Hipercze"/>
            <w:rFonts w:ascii="Times New Roman" w:hAnsi="Times New Roman" w:cs="Times New Roman"/>
            <w:color w:val="auto"/>
          </w:rPr>
          <w:t>X.</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Opis sposobu obliczania ceny oferty</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_Toc464113008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14</w:t>
        </w:r>
        <w:r w:rsidR="00F770BB" w:rsidRPr="000A4859">
          <w:rPr>
            <w:rFonts w:ascii="Times New Roman" w:hAnsi="Times New Roman" w:cs="Times New Roman"/>
            <w:webHidden/>
            <w:color w:val="auto"/>
          </w:rPr>
          <w:fldChar w:fldCharType="end"/>
        </w:r>
      </w:hyperlink>
    </w:p>
    <w:p w14:paraId="109F13B0" w14:textId="17BF1280" w:rsidR="00F770BB" w:rsidRPr="000A4859" w:rsidRDefault="005B2331" w:rsidP="00F770BB">
      <w:pPr>
        <w:pStyle w:val="Spistreci1"/>
        <w:rPr>
          <w:rFonts w:ascii="Times New Roman" w:hAnsi="Times New Roman" w:cs="Times New Roman"/>
          <w:color w:val="auto"/>
        </w:rPr>
      </w:pPr>
      <w:hyperlink w:anchor="_Toc464113009" w:history="1">
        <w:r w:rsidR="00F770BB" w:rsidRPr="000A4859">
          <w:rPr>
            <w:rStyle w:val="Hipercze"/>
            <w:rFonts w:ascii="Times New Roman" w:hAnsi="Times New Roman" w:cs="Times New Roman"/>
            <w:color w:val="auto"/>
          </w:rPr>
          <w:t>XI.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Opis kryteriów, którymi zamawiający będzie się kierował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 xml:space="preserve">przy wyborze oferty, wraz z podaniem wag tych kryteriów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i sposobu oceny ofert w zakresie poszczególnych kryteriów</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_Toc464113009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15</w:t>
        </w:r>
        <w:r w:rsidR="00F770BB" w:rsidRPr="000A4859">
          <w:rPr>
            <w:rFonts w:ascii="Times New Roman" w:hAnsi="Times New Roman" w:cs="Times New Roman"/>
            <w:webHidden/>
            <w:color w:val="auto"/>
          </w:rPr>
          <w:fldChar w:fldCharType="end"/>
        </w:r>
      </w:hyperlink>
    </w:p>
    <w:p w14:paraId="41C2FF0F" w14:textId="576A65BD" w:rsidR="00F770BB" w:rsidRPr="000A4859" w:rsidRDefault="005B2331" w:rsidP="00F770BB">
      <w:pPr>
        <w:pStyle w:val="Spistreci1"/>
        <w:rPr>
          <w:rFonts w:ascii="Times New Roman" w:hAnsi="Times New Roman" w:cs="Times New Roman"/>
          <w:color w:val="auto"/>
        </w:rPr>
      </w:pPr>
      <w:hyperlink w:anchor="_Toc464113010" w:history="1">
        <w:r w:rsidR="00F770BB" w:rsidRPr="000A4859">
          <w:rPr>
            <w:rStyle w:val="Hipercze"/>
            <w:rFonts w:ascii="Times New Roman" w:hAnsi="Times New Roman" w:cs="Times New Roman"/>
            <w:color w:val="auto"/>
          </w:rPr>
          <w:t>XII.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Poprawianie omyłek w ofercie.</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_Toc464113010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15</w:t>
        </w:r>
        <w:r w:rsidR="00F770BB" w:rsidRPr="000A4859">
          <w:rPr>
            <w:rFonts w:ascii="Times New Roman" w:hAnsi="Times New Roman" w:cs="Times New Roman"/>
            <w:webHidden/>
            <w:color w:val="auto"/>
          </w:rPr>
          <w:fldChar w:fldCharType="end"/>
        </w:r>
      </w:hyperlink>
    </w:p>
    <w:p w14:paraId="70BFBE29" w14:textId="1F6F6C68" w:rsidR="00F770BB" w:rsidRPr="000A4859" w:rsidRDefault="005B2331" w:rsidP="00F770BB">
      <w:pPr>
        <w:pStyle w:val="Spistreci1"/>
        <w:rPr>
          <w:rFonts w:ascii="Times New Roman" w:hAnsi="Times New Roman" w:cs="Times New Roman"/>
          <w:color w:val="auto"/>
        </w:rPr>
      </w:pPr>
      <w:hyperlink w:anchor="_Toc464113011" w:history="1">
        <w:r w:rsidR="00F770BB" w:rsidRPr="000A4859">
          <w:rPr>
            <w:rStyle w:val="Hipercze"/>
            <w:rFonts w:ascii="Times New Roman" w:hAnsi="Times New Roman" w:cs="Times New Roman"/>
            <w:color w:val="auto"/>
          </w:rPr>
          <w:t>XIII.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Informacje o formalnościach, jakie powinny zostać dopełnione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 xml:space="preserve">po wyborze oferty w celu zawarcia umowy w sprawie zamówienia </w:t>
        </w:r>
        <w:r w:rsidR="00F770BB" w:rsidRPr="000A4859">
          <w:rPr>
            <w:rStyle w:val="Hipercze"/>
            <w:rFonts w:ascii="Times New Roman" w:hAnsi="Times New Roman" w:cs="Times New Roman"/>
            <w:color w:val="auto"/>
          </w:rPr>
          <w:tab/>
          <w:t>publicznego.</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_Toc464113011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18</w:t>
        </w:r>
        <w:r w:rsidR="00F770BB" w:rsidRPr="000A4859">
          <w:rPr>
            <w:rFonts w:ascii="Times New Roman" w:hAnsi="Times New Roman" w:cs="Times New Roman"/>
            <w:webHidden/>
            <w:color w:val="auto"/>
          </w:rPr>
          <w:fldChar w:fldCharType="end"/>
        </w:r>
      </w:hyperlink>
    </w:p>
    <w:p w14:paraId="06EF1153" w14:textId="304ABA08" w:rsidR="00F770BB" w:rsidRPr="000A4859" w:rsidRDefault="005B2331" w:rsidP="00F770BB">
      <w:pPr>
        <w:pStyle w:val="Spistreci1"/>
        <w:rPr>
          <w:rFonts w:ascii="Times New Roman" w:hAnsi="Times New Roman" w:cs="Times New Roman"/>
          <w:color w:val="auto"/>
        </w:rPr>
      </w:pPr>
      <w:hyperlink w:anchor="_Toc464113012" w:history="1">
        <w:r w:rsidR="00F770BB" w:rsidRPr="000A4859">
          <w:rPr>
            <w:rStyle w:val="Hipercze"/>
            <w:rFonts w:ascii="Times New Roman" w:hAnsi="Times New Roman" w:cs="Times New Roman"/>
            <w:color w:val="auto"/>
          </w:rPr>
          <w:t>XIV.</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Wymagania dotyczące zabezpieczenia należytego wykonania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umowy.</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_Toc464113012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18</w:t>
        </w:r>
        <w:r w:rsidR="00F770BB" w:rsidRPr="000A4859">
          <w:rPr>
            <w:rFonts w:ascii="Times New Roman" w:hAnsi="Times New Roman" w:cs="Times New Roman"/>
            <w:webHidden/>
            <w:color w:val="auto"/>
          </w:rPr>
          <w:fldChar w:fldCharType="end"/>
        </w:r>
      </w:hyperlink>
    </w:p>
    <w:p w14:paraId="1C785C52" w14:textId="609F7BD8" w:rsidR="00F770BB" w:rsidRPr="000A4859" w:rsidRDefault="005B2331" w:rsidP="00F770BB">
      <w:pPr>
        <w:pStyle w:val="Spistreci1"/>
        <w:rPr>
          <w:rFonts w:ascii="Times New Roman" w:hAnsi="Times New Roman" w:cs="Times New Roman"/>
          <w:color w:val="auto"/>
        </w:rPr>
      </w:pPr>
      <w:hyperlink w:anchor="_Toc464113013" w:history="1">
        <w:r w:rsidR="00F770BB" w:rsidRPr="000A4859">
          <w:rPr>
            <w:rStyle w:val="Hipercze"/>
            <w:rFonts w:ascii="Times New Roman" w:hAnsi="Times New Roman" w:cs="Times New Roman"/>
            <w:color w:val="auto"/>
          </w:rPr>
          <w:t>XV.</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Warunki umowy.</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_Toc464113013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19</w:t>
        </w:r>
        <w:r w:rsidR="00F770BB" w:rsidRPr="000A4859">
          <w:rPr>
            <w:rFonts w:ascii="Times New Roman" w:hAnsi="Times New Roman" w:cs="Times New Roman"/>
            <w:webHidden/>
            <w:color w:val="auto"/>
          </w:rPr>
          <w:fldChar w:fldCharType="end"/>
        </w:r>
      </w:hyperlink>
    </w:p>
    <w:p w14:paraId="507A6DFC" w14:textId="10A5F5D5" w:rsidR="00F770BB" w:rsidRPr="000A4859" w:rsidRDefault="005B2331" w:rsidP="00F770BB">
      <w:pPr>
        <w:pStyle w:val="Spistreci1"/>
        <w:rPr>
          <w:rFonts w:ascii="Times New Roman" w:hAnsi="Times New Roman" w:cs="Times New Roman"/>
          <w:color w:val="auto"/>
        </w:rPr>
      </w:pPr>
      <w:hyperlink w:anchor="_Toc464113014" w:history="1">
        <w:r w:rsidR="00F770BB" w:rsidRPr="000A4859">
          <w:rPr>
            <w:rStyle w:val="Hipercze"/>
            <w:rFonts w:ascii="Times New Roman" w:hAnsi="Times New Roman" w:cs="Times New Roman"/>
            <w:color w:val="auto"/>
          </w:rPr>
          <w:t>XVI.</w:t>
        </w:r>
        <w:r w:rsidR="00F770BB" w:rsidRPr="000A4859">
          <w:rPr>
            <w:rFonts w:ascii="Times New Roman" w:hAnsi="Times New Roman" w:cs="Times New Roman"/>
            <w:color w:val="auto"/>
          </w:rPr>
          <w:tab/>
        </w:r>
        <w:r w:rsidR="00F770BB" w:rsidRPr="000A4859">
          <w:rPr>
            <w:rStyle w:val="Hipercze"/>
            <w:rFonts w:ascii="Times New Roman" w:hAnsi="Times New Roman" w:cs="Times New Roman"/>
            <w:color w:val="auto"/>
          </w:rPr>
          <w:t xml:space="preserve">Pouczenie o środkach ochrony prawnej przysługujących </w:t>
        </w:r>
        <w:r w:rsidR="00F770BB" w:rsidRPr="000A4859">
          <w:rPr>
            <w:rStyle w:val="Hipercze"/>
            <w:rFonts w:ascii="Times New Roman" w:hAnsi="Times New Roman" w:cs="Times New Roman"/>
            <w:color w:val="auto"/>
          </w:rPr>
          <w:br/>
        </w:r>
        <w:r w:rsidR="00F770BB" w:rsidRPr="000A4859">
          <w:rPr>
            <w:rStyle w:val="Hipercze"/>
            <w:rFonts w:ascii="Times New Roman" w:hAnsi="Times New Roman" w:cs="Times New Roman"/>
            <w:color w:val="auto"/>
          </w:rPr>
          <w:tab/>
          <w:t>wykonawcy w toku postępowania o udzielenie zamówienia.</w:t>
        </w:r>
        <w:r w:rsidR="00F770BB" w:rsidRPr="000A4859">
          <w:rPr>
            <w:rFonts w:ascii="Times New Roman" w:hAnsi="Times New Roman" w:cs="Times New Roman"/>
            <w:webHidden/>
            <w:color w:val="auto"/>
          </w:rPr>
          <w:tab/>
        </w:r>
        <w:r w:rsidR="00F770BB" w:rsidRPr="000A4859">
          <w:rPr>
            <w:rFonts w:ascii="Times New Roman" w:hAnsi="Times New Roman" w:cs="Times New Roman"/>
            <w:webHidden/>
            <w:color w:val="auto"/>
          </w:rPr>
          <w:fldChar w:fldCharType="begin"/>
        </w:r>
        <w:r w:rsidR="00F770BB" w:rsidRPr="000A4859">
          <w:rPr>
            <w:rFonts w:ascii="Times New Roman" w:hAnsi="Times New Roman" w:cs="Times New Roman"/>
            <w:webHidden/>
            <w:color w:val="auto"/>
          </w:rPr>
          <w:instrText xml:space="preserve"> PAGEREF _Toc464113014 \h </w:instrText>
        </w:r>
        <w:r w:rsidR="00F770BB" w:rsidRPr="000A4859">
          <w:rPr>
            <w:rFonts w:ascii="Times New Roman" w:hAnsi="Times New Roman" w:cs="Times New Roman"/>
            <w:webHidden/>
            <w:color w:val="auto"/>
          </w:rPr>
        </w:r>
        <w:r w:rsidR="00F770BB" w:rsidRPr="000A4859">
          <w:rPr>
            <w:rFonts w:ascii="Times New Roman" w:hAnsi="Times New Roman" w:cs="Times New Roman"/>
            <w:webHidden/>
            <w:color w:val="auto"/>
          </w:rPr>
          <w:fldChar w:fldCharType="separate"/>
        </w:r>
        <w:r w:rsidR="00EC5C55">
          <w:rPr>
            <w:rFonts w:ascii="Times New Roman" w:hAnsi="Times New Roman" w:cs="Times New Roman"/>
            <w:webHidden/>
            <w:color w:val="auto"/>
          </w:rPr>
          <w:t>19</w:t>
        </w:r>
        <w:r w:rsidR="00F770BB" w:rsidRPr="000A4859">
          <w:rPr>
            <w:rFonts w:ascii="Times New Roman" w:hAnsi="Times New Roman" w:cs="Times New Roman"/>
            <w:webHidden/>
            <w:color w:val="auto"/>
          </w:rPr>
          <w:fldChar w:fldCharType="end"/>
        </w:r>
      </w:hyperlink>
    </w:p>
    <w:p w14:paraId="03DA3F3B" w14:textId="77777777" w:rsidR="00F770BB" w:rsidRPr="000A4859" w:rsidRDefault="005B2331" w:rsidP="00F770BB">
      <w:pPr>
        <w:pStyle w:val="Spistreci1"/>
        <w:rPr>
          <w:rFonts w:ascii="Times New Roman" w:hAnsi="Times New Roman" w:cs="Times New Roman"/>
          <w:color w:val="auto"/>
        </w:rPr>
      </w:pPr>
      <w:hyperlink w:anchor="_Toc464113014" w:history="1">
        <w:r w:rsidR="00F770BB" w:rsidRPr="000A4859">
          <w:rPr>
            <w:rStyle w:val="Hipercze"/>
            <w:rFonts w:ascii="Times New Roman" w:hAnsi="Times New Roman" w:cs="Times New Roman"/>
            <w:color w:val="auto"/>
          </w:rPr>
          <w:t>XVII.</w:t>
        </w:r>
      </w:hyperlink>
      <w:r w:rsidR="00F770BB" w:rsidRPr="000A4859">
        <w:rPr>
          <w:rFonts w:ascii="Times New Roman" w:hAnsi="Times New Roman" w:cs="Times New Roman"/>
          <w:color w:val="auto"/>
        </w:rPr>
        <w:tab/>
        <w:t>INFORMACJE DOTYCZĄCE RODO</w:t>
      </w:r>
      <w:r w:rsidR="00F770BB" w:rsidRPr="000A4859">
        <w:rPr>
          <w:rFonts w:ascii="Times New Roman" w:hAnsi="Times New Roman" w:cs="Times New Roman"/>
          <w:color w:val="auto"/>
        </w:rPr>
        <w:tab/>
      </w:r>
      <w:r w:rsidR="00F770BB" w:rsidRPr="000A4859">
        <w:rPr>
          <w:rFonts w:ascii="Times New Roman" w:hAnsi="Times New Roman" w:cs="Times New Roman"/>
          <w:color w:val="auto"/>
        </w:rPr>
        <w:tab/>
      </w:r>
      <w:r w:rsidR="00F770BB" w:rsidRPr="000A4859">
        <w:rPr>
          <w:rFonts w:ascii="Times New Roman" w:hAnsi="Times New Roman" w:cs="Times New Roman"/>
          <w:color w:val="auto"/>
        </w:rPr>
        <w:tab/>
        <w:t>11</w:t>
      </w:r>
    </w:p>
    <w:p w14:paraId="66B87660" w14:textId="77777777" w:rsidR="00F770BB" w:rsidRPr="00673195" w:rsidRDefault="00F770BB" w:rsidP="00F770BB">
      <w:pPr>
        <w:rPr>
          <w:noProof/>
        </w:rPr>
      </w:pPr>
    </w:p>
    <w:p w14:paraId="4DA226B4" w14:textId="77777777" w:rsidR="00B938EC" w:rsidRPr="00673195" w:rsidRDefault="00F770BB" w:rsidP="00B938EC">
      <w:pPr>
        <w:rPr>
          <w:sz w:val="22"/>
          <w:szCs w:val="22"/>
        </w:rPr>
      </w:pPr>
      <w:r w:rsidRPr="00673195">
        <w:fldChar w:fldCharType="end"/>
      </w:r>
    </w:p>
    <w:p w14:paraId="60B39B75" w14:textId="77777777" w:rsidR="00B938EC" w:rsidRPr="00B24238"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clear" w:pos="1080"/>
          <w:tab w:val="left" w:pos="720"/>
        </w:tabs>
        <w:autoSpaceDE w:val="0"/>
        <w:autoSpaceDN w:val="0"/>
        <w:spacing w:before="120" w:after="120"/>
        <w:ind w:left="709"/>
        <w:jc w:val="center"/>
        <w:rPr>
          <w:rFonts w:ascii="Times New Roman" w:hAnsi="Times New Roman"/>
          <w:bCs w:val="0"/>
          <w:sz w:val="24"/>
          <w:szCs w:val="24"/>
        </w:rPr>
      </w:pPr>
      <w:bookmarkStart w:id="1" w:name="_Toc137417171"/>
      <w:bookmarkStart w:id="2" w:name="_Toc138666530"/>
      <w:bookmarkStart w:id="3" w:name="_Toc139045214"/>
      <w:bookmarkStart w:id="4" w:name="_Toc419465469"/>
      <w:bookmarkStart w:id="5" w:name="_Toc464112813"/>
      <w:bookmarkStart w:id="6" w:name="_Toc464112996"/>
      <w:r w:rsidRPr="00B24238">
        <w:rPr>
          <w:rFonts w:ascii="Times New Roman" w:hAnsi="Times New Roman"/>
          <w:bCs w:val="0"/>
          <w:sz w:val="24"/>
          <w:szCs w:val="24"/>
        </w:rPr>
        <w:lastRenderedPageBreak/>
        <w:t>Informacje ogólne.</w:t>
      </w:r>
      <w:bookmarkEnd w:id="1"/>
      <w:bookmarkEnd w:id="2"/>
      <w:bookmarkEnd w:id="3"/>
      <w:bookmarkEnd w:id="4"/>
      <w:bookmarkEnd w:id="5"/>
      <w:bookmarkEnd w:id="6"/>
    </w:p>
    <w:p w14:paraId="655FD010" w14:textId="77777777" w:rsidR="00B938EC" w:rsidRPr="00673195" w:rsidRDefault="00B938EC" w:rsidP="00B938EC">
      <w:pPr>
        <w:numPr>
          <w:ilvl w:val="2"/>
          <w:numId w:val="24"/>
        </w:numPr>
        <w:tabs>
          <w:tab w:val="clear" w:pos="2340"/>
          <w:tab w:val="num" w:pos="340"/>
        </w:tabs>
        <w:autoSpaceDE w:val="0"/>
        <w:autoSpaceDN w:val="0"/>
        <w:ind w:left="340" w:hanging="340"/>
        <w:jc w:val="both"/>
      </w:pPr>
      <w:r w:rsidRPr="00673195">
        <w:tab/>
        <w:t>ZAMAWIAJĄCY:</w:t>
      </w:r>
    </w:p>
    <w:p w14:paraId="27BDD99E" w14:textId="77777777" w:rsidR="00B938EC" w:rsidRPr="00673195" w:rsidRDefault="00B938EC" w:rsidP="00B938EC">
      <w:pPr>
        <w:ind w:left="426"/>
      </w:pPr>
    </w:p>
    <w:p w14:paraId="39525A24" w14:textId="77777777" w:rsidR="00F770BB" w:rsidRPr="00714C7A" w:rsidRDefault="00F770BB" w:rsidP="00F770BB">
      <w:pPr>
        <w:ind w:left="426"/>
      </w:pPr>
      <w:r w:rsidRPr="00714C7A">
        <w:t>Ekoenergia Silesia S.A.</w:t>
      </w:r>
    </w:p>
    <w:p w14:paraId="2758E574" w14:textId="77777777" w:rsidR="00F770BB" w:rsidRPr="00714C7A" w:rsidRDefault="00F770BB" w:rsidP="00F770BB">
      <w:pPr>
        <w:ind w:left="426"/>
      </w:pPr>
      <w:r w:rsidRPr="00714C7A">
        <w:t>40-599 Katowice</w:t>
      </w:r>
    </w:p>
    <w:p w14:paraId="18676CD5" w14:textId="77777777" w:rsidR="00F770BB" w:rsidRPr="00714C7A" w:rsidRDefault="00F770BB" w:rsidP="00F770BB">
      <w:pPr>
        <w:ind w:left="426"/>
      </w:pPr>
      <w:r w:rsidRPr="00714C7A">
        <w:t>ul. Żeliwna 38</w:t>
      </w:r>
    </w:p>
    <w:p w14:paraId="52C6EB1D" w14:textId="77777777" w:rsidR="00F770BB" w:rsidRPr="00714C7A" w:rsidRDefault="00F770BB" w:rsidP="00F770BB">
      <w:pPr>
        <w:ind w:left="426"/>
      </w:pPr>
      <w:r w:rsidRPr="00714C7A">
        <w:t>+48 32 220 80 71</w:t>
      </w:r>
    </w:p>
    <w:p w14:paraId="3436992B" w14:textId="77777777" w:rsidR="007F7711" w:rsidRPr="002A602E" w:rsidRDefault="007F7711" w:rsidP="007F7711">
      <w:pPr>
        <w:pStyle w:val="WW-Lista-kontynuacja"/>
        <w:spacing w:after="0"/>
        <w:ind w:left="0"/>
        <w:jc w:val="both"/>
        <w:rPr>
          <w:rFonts w:ascii="Times New Roman" w:hAnsi="Times New Roman"/>
          <w:sz w:val="24"/>
          <w:szCs w:val="24"/>
          <w:lang w:val="en-US"/>
        </w:rPr>
      </w:pPr>
      <w:r w:rsidRPr="00714C7A">
        <w:rPr>
          <w:rFonts w:ascii="Times New Roman" w:hAnsi="Times New Roman"/>
          <w:color w:val="FF0000"/>
          <w:sz w:val="24"/>
          <w:szCs w:val="24"/>
          <w:lang w:val="en-US"/>
        </w:rPr>
        <w:t xml:space="preserve">       </w:t>
      </w:r>
      <w:r w:rsidRPr="002A602E">
        <w:rPr>
          <w:rFonts w:ascii="Times New Roman" w:hAnsi="Times New Roman"/>
          <w:sz w:val="24"/>
          <w:szCs w:val="24"/>
          <w:lang w:val="en-US"/>
        </w:rPr>
        <w:t xml:space="preserve"> e-mail</w:t>
      </w:r>
      <w:r w:rsidR="002A602E" w:rsidRPr="002A602E">
        <w:rPr>
          <w:rFonts w:ascii="Times New Roman" w:hAnsi="Times New Roman"/>
          <w:sz w:val="24"/>
          <w:szCs w:val="24"/>
          <w:lang w:val="en-US"/>
        </w:rPr>
        <w:t>: zamowienia</w:t>
      </w:r>
      <w:r w:rsidRPr="002A602E">
        <w:rPr>
          <w:rFonts w:ascii="Times New Roman" w:hAnsi="Times New Roman"/>
          <w:sz w:val="24"/>
          <w:szCs w:val="24"/>
          <w:lang w:val="en-US"/>
        </w:rPr>
        <w:t>@ekoenergiasilesia.pl.</w:t>
      </w:r>
    </w:p>
    <w:p w14:paraId="2D9ED419" w14:textId="77777777" w:rsidR="00F770BB" w:rsidRPr="00714C7A" w:rsidRDefault="005B2331" w:rsidP="00F770BB">
      <w:pPr>
        <w:ind w:left="426"/>
      </w:pPr>
      <w:hyperlink r:id="rId8" w:history="1">
        <w:r w:rsidR="00F770BB" w:rsidRPr="00714C7A">
          <w:rPr>
            <w:rStyle w:val="Hipercze"/>
          </w:rPr>
          <w:t>www.ekoenergiasilesia.pl</w:t>
        </w:r>
      </w:hyperlink>
    </w:p>
    <w:p w14:paraId="413B95E1" w14:textId="77777777" w:rsidR="00B938EC" w:rsidRPr="00714C7A" w:rsidRDefault="00B938EC" w:rsidP="00B938EC">
      <w:pPr>
        <w:pStyle w:val="Tekstpodstawowy"/>
        <w:ind w:left="357"/>
        <w:rPr>
          <w:rFonts w:ascii="Times New Roman" w:hAnsi="Times New Roman" w:cs="Times New Roman"/>
          <w:b/>
          <w:sz w:val="24"/>
          <w:szCs w:val="24"/>
        </w:rPr>
      </w:pPr>
    </w:p>
    <w:p w14:paraId="25F1A791" w14:textId="77777777" w:rsidR="00B938EC" w:rsidRPr="00714C7A" w:rsidRDefault="00B938EC" w:rsidP="00B938EC">
      <w:pPr>
        <w:ind w:left="426"/>
        <w:rPr>
          <w:color w:val="000000" w:themeColor="text1"/>
        </w:rPr>
      </w:pPr>
      <w:r w:rsidRPr="00714C7A">
        <w:rPr>
          <w:color w:val="000000" w:themeColor="text1"/>
        </w:rPr>
        <w:t>R</w:t>
      </w:r>
      <w:r w:rsidRPr="00714C7A">
        <w:rPr>
          <w:caps/>
          <w:color w:val="000000" w:themeColor="text1"/>
        </w:rPr>
        <w:t>egon:</w:t>
      </w:r>
      <w:r w:rsidRPr="00714C7A">
        <w:rPr>
          <w:color w:val="000000" w:themeColor="text1"/>
        </w:rPr>
        <w:t xml:space="preserve"> </w:t>
      </w:r>
      <w:r w:rsidR="00FB50D8" w:rsidRPr="00714C7A">
        <w:rPr>
          <w:color w:val="000000" w:themeColor="text1"/>
        </w:rPr>
        <w:t>242859870</w:t>
      </w:r>
      <w:r w:rsidRPr="00714C7A">
        <w:rPr>
          <w:color w:val="000000" w:themeColor="text1"/>
        </w:rPr>
        <w:t xml:space="preserve">; NIP: </w:t>
      </w:r>
      <w:r w:rsidR="00FB50D8" w:rsidRPr="00714C7A">
        <w:rPr>
          <w:color w:val="000000" w:themeColor="text1"/>
        </w:rPr>
        <w:t>954-273-64-75</w:t>
      </w:r>
      <w:r w:rsidRPr="00714C7A">
        <w:rPr>
          <w:color w:val="000000" w:themeColor="text1"/>
        </w:rPr>
        <w:t xml:space="preserve">; KRS: </w:t>
      </w:r>
      <w:r w:rsidR="00FB50D8" w:rsidRPr="00714C7A">
        <w:rPr>
          <w:color w:val="000000" w:themeColor="text1"/>
        </w:rPr>
        <w:t>0000408185</w:t>
      </w:r>
    </w:p>
    <w:p w14:paraId="42B61C73" w14:textId="77777777" w:rsidR="00B938EC" w:rsidRPr="00714C7A" w:rsidRDefault="00B938EC" w:rsidP="00B938EC">
      <w:pPr>
        <w:ind w:left="426"/>
        <w:rPr>
          <w:color w:val="000000" w:themeColor="text1"/>
        </w:rPr>
      </w:pPr>
      <w:r w:rsidRPr="00714C7A">
        <w:rPr>
          <w:color w:val="000000" w:themeColor="text1"/>
        </w:rPr>
        <w:t>Godziny urzędowania: od poniedziałku do piątku 7</w:t>
      </w:r>
      <w:r w:rsidRPr="00714C7A">
        <w:rPr>
          <w:color w:val="000000" w:themeColor="text1"/>
          <w:vertAlign w:val="superscript"/>
        </w:rPr>
        <w:t>00</w:t>
      </w:r>
      <w:r w:rsidRPr="00714C7A">
        <w:rPr>
          <w:color w:val="000000" w:themeColor="text1"/>
        </w:rPr>
        <w:t xml:space="preserve"> – 1</w:t>
      </w:r>
      <w:r w:rsidR="00FB50D8" w:rsidRPr="00714C7A">
        <w:rPr>
          <w:color w:val="000000" w:themeColor="text1"/>
        </w:rPr>
        <w:t>5</w:t>
      </w:r>
      <w:r w:rsidR="00FB50D8" w:rsidRPr="00714C7A">
        <w:rPr>
          <w:color w:val="000000" w:themeColor="text1"/>
          <w:vertAlign w:val="superscript"/>
        </w:rPr>
        <w:t>00</w:t>
      </w:r>
    </w:p>
    <w:p w14:paraId="5F6E3926" w14:textId="77777777" w:rsidR="00F5139F" w:rsidRPr="002A602E" w:rsidRDefault="00B938EC" w:rsidP="00B938EC">
      <w:pPr>
        <w:ind w:left="426"/>
        <w:jc w:val="both"/>
      </w:pPr>
      <w:r w:rsidRPr="002A602E">
        <w:t xml:space="preserve">Miejsce do doręczeń: </w:t>
      </w:r>
    </w:p>
    <w:p w14:paraId="22934AB0" w14:textId="77777777" w:rsidR="00F5139F" w:rsidRPr="002A602E" w:rsidRDefault="00F5139F" w:rsidP="00F5139F">
      <w:pPr>
        <w:ind w:left="426"/>
        <w:jc w:val="both"/>
        <w:rPr>
          <w:b/>
        </w:rPr>
      </w:pPr>
      <w:r w:rsidRPr="002A602E">
        <w:rPr>
          <w:b/>
        </w:rPr>
        <w:t>Ekoenergia Silesia S.A.</w:t>
      </w:r>
    </w:p>
    <w:p w14:paraId="07A4FA4A" w14:textId="77777777" w:rsidR="00F5139F" w:rsidRPr="002A602E" w:rsidRDefault="00F5139F" w:rsidP="00F5139F">
      <w:pPr>
        <w:ind w:left="426"/>
        <w:jc w:val="both"/>
        <w:rPr>
          <w:b/>
        </w:rPr>
      </w:pPr>
      <w:r w:rsidRPr="002A602E">
        <w:rPr>
          <w:b/>
        </w:rPr>
        <w:t>40-599 Katowice</w:t>
      </w:r>
    </w:p>
    <w:p w14:paraId="5F228CC6" w14:textId="77777777" w:rsidR="00F5139F" w:rsidRPr="002A602E" w:rsidRDefault="00F5139F" w:rsidP="00F5139F">
      <w:pPr>
        <w:ind w:left="426"/>
        <w:jc w:val="both"/>
        <w:rPr>
          <w:b/>
        </w:rPr>
      </w:pPr>
      <w:r w:rsidRPr="002A602E">
        <w:rPr>
          <w:b/>
        </w:rPr>
        <w:t>ul. Żeliwna 38</w:t>
      </w:r>
    </w:p>
    <w:p w14:paraId="4B7F61FE" w14:textId="77777777" w:rsidR="00B938EC" w:rsidRPr="002A602E" w:rsidRDefault="00F5139F" w:rsidP="002A602E">
      <w:pPr>
        <w:ind w:left="426"/>
        <w:jc w:val="both"/>
        <w:rPr>
          <w:b/>
        </w:rPr>
      </w:pPr>
      <w:r w:rsidRPr="002A602E">
        <w:rPr>
          <w:b/>
        </w:rPr>
        <w:t>Pok. 2/07</w:t>
      </w:r>
      <w:r w:rsidR="002A602E" w:rsidRPr="002A602E">
        <w:rPr>
          <w:b/>
        </w:rPr>
        <w:t xml:space="preserve"> - </w:t>
      </w:r>
      <w:r w:rsidR="00B938EC" w:rsidRPr="002A602E">
        <w:rPr>
          <w:u w:val="single"/>
        </w:rPr>
        <w:t>sekretariat</w:t>
      </w:r>
      <w:r w:rsidR="00B938EC" w:rsidRPr="002A602E">
        <w:t>, również wadium w formie innej niż pieniężna (jeśli zamawiający przewiduje wniesienie wadium).</w:t>
      </w:r>
    </w:p>
    <w:p w14:paraId="70DF33D9" w14:textId="77777777" w:rsidR="00B938EC" w:rsidRPr="002A602E" w:rsidRDefault="00B938EC" w:rsidP="00B938EC">
      <w:pPr>
        <w:jc w:val="both"/>
      </w:pPr>
    </w:p>
    <w:p w14:paraId="3DD4FF39" w14:textId="77777777" w:rsidR="00B938EC" w:rsidRPr="00714C7A" w:rsidRDefault="00B938EC" w:rsidP="00B938EC">
      <w:pPr>
        <w:numPr>
          <w:ilvl w:val="2"/>
          <w:numId w:val="24"/>
        </w:numPr>
        <w:tabs>
          <w:tab w:val="num" w:pos="340"/>
        </w:tabs>
        <w:autoSpaceDE w:val="0"/>
        <w:autoSpaceDN w:val="0"/>
        <w:ind w:left="340" w:hanging="340"/>
        <w:jc w:val="both"/>
      </w:pPr>
      <w:r w:rsidRPr="00714C7A">
        <w:t>Niniejsze postępowanie jest prowadzone na podstawie przepisów ustawy z dnia 29.01.2004 r. – Prawo zamówień publicznych – zwanej dalej Ustawą, w trybie przetargu nieograni</w:t>
      </w:r>
      <w:r w:rsidRPr="00714C7A">
        <w:softHyphen/>
        <w:t>czo</w:t>
      </w:r>
      <w:r w:rsidRPr="00714C7A">
        <w:softHyphen/>
        <w:t xml:space="preserve">nego. </w:t>
      </w:r>
    </w:p>
    <w:p w14:paraId="2F4FFD0F" w14:textId="77777777" w:rsidR="00B938EC" w:rsidRPr="00714C7A" w:rsidRDefault="00B938EC" w:rsidP="00B938EC">
      <w:pPr>
        <w:numPr>
          <w:ilvl w:val="2"/>
          <w:numId w:val="24"/>
        </w:numPr>
        <w:tabs>
          <w:tab w:val="num" w:pos="340"/>
        </w:tabs>
        <w:autoSpaceDE w:val="0"/>
        <w:autoSpaceDN w:val="0"/>
        <w:ind w:left="340" w:hanging="340"/>
        <w:jc w:val="both"/>
      </w:pPr>
      <w:r w:rsidRPr="00714C7A">
        <w:t>Zamawiający nie dopuszcza możliwości składania ofert wa</w:t>
      </w:r>
      <w:r w:rsidRPr="00714C7A">
        <w:softHyphen/>
        <w:t>riantowych.</w:t>
      </w:r>
    </w:p>
    <w:p w14:paraId="2AABE9A3" w14:textId="77777777" w:rsidR="00B938EC" w:rsidRPr="00714C7A" w:rsidRDefault="00B938EC" w:rsidP="00F770BB">
      <w:pPr>
        <w:numPr>
          <w:ilvl w:val="2"/>
          <w:numId w:val="24"/>
        </w:numPr>
        <w:tabs>
          <w:tab w:val="num" w:pos="340"/>
        </w:tabs>
        <w:autoSpaceDE w:val="0"/>
        <w:autoSpaceDN w:val="0"/>
        <w:ind w:left="340" w:hanging="340"/>
        <w:jc w:val="both"/>
      </w:pPr>
      <w:r w:rsidRPr="00714C7A">
        <w:t xml:space="preserve">Zamawiający </w:t>
      </w:r>
      <w:r w:rsidR="00F770BB" w:rsidRPr="00714C7A">
        <w:t>dopuszcza możliwość składania ofert częściowych, wykonawca może składać ofertę na jedną, kilka lub wszystkie części zamówienia (pakiety)</w:t>
      </w:r>
      <w:r w:rsidRPr="00714C7A">
        <w:t>.</w:t>
      </w:r>
    </w:p>
    <w:p w14:paraId="202EED1B" w14:textId="77777777" w:rsidR="00B938EC" w:rsidRPr="00714C7A" w:rsidRDefault="00B938EC" w:rsidP="00B938EC">
      <w:pPr>
        <w:numPr>
          <w:ilvl w:val="2"/>
          <w:numId w:val="24"/>
        </w:numPr>
        <w:tabs>
          <w:tab w:val="num" w:pos="340"/>
        </w:tabs>
        <w:autoSpaceDE w:val="0"/>
        <w:autoSpaceDN w:val="0"/>
        <w:ind w:left="340" w:hanging="340"/>
        <w:jc w:val="both"/>
      </w:pPr>
      <w:r w:rsidRPr="00714C7A">
        <w:t xml:space="preserve">Niniejsze zamówienie nie zmierza do zawarcia umowy ramowej, ani ustanowienia dynamicznego systemu zakupów. </w:t>
      </w:r>
    </w:p>
    <w:p w14:paraId="434AE4F3" w14:textId="77777777" w:rsidR="00B938EC" w:rsidRPr="00714C7A" w:rsidRDefault="00B938EC" w:rsidP="00B938EC">
      <w:pPr>
        <w:numPr>
          <w:ilvl w:val="2"/>
          <w:numId w:val="24"/>
        </w:numPr>
        <w:tabs>
          <w:tab w:val="num" w:pos="340"/>
        </w:tabs>
        <w:autoSpaceDE w:val="0"/>
        <w:autoSpaceDN w:val="0"/>
        <w:ind w:left="340" w:hanging="340"/>
        <w:jc w:val="both"/>
      </w:pPr>
      <w:r w:rsidRPr="00714C7A">
        <w:t>Zamawiający nie przewiduje wyboru oferty najkorzystniejszej w drodze aukcji elektronicznej.</w:t>
      </w:r>
    </w:p>
    <w:p w14:paraId="2B3E0456" w14:textId="77777777" w:rsidR="00B938EC" w:rsidRPr="00714C7A" w:rsidRDefault="00B938EC" w:rsidP="00B938EC">
      <w:pPr>
        <w:numPr>
          <w:ilvl w:val="2"/>
          <w:numId w:val="24"/>
        </w:numPr>
        <w:tabs>
          <w:tab w:val="num" w:pos="340"/>
        </w:tabs>
        <w:autoSpaceDE w:val="0"/>
        <w:autoSpaceDN w:val="0"/>
        <w:ind w:left="340" w:hanging="340"/>
        <w:jc w:val="both"/>
      </w:pPr>
      <w:r w:rsidRPr="00714C7A">
        <w:t>Koszty udziału w postępowaniu, a w szczególności koszty sporządzenia oferty, pokrywa wykonawca. Zamawia</w:t>
      </w:r>
      <w:r w:rsidRPr="00714C7A">
        <w:softHyphen/>
        <w:t>jący nie przewiduje zwrotu kosztów udziału w postępowaniu, za wyjątkiem zaistnienia sytuacji opisa</w:t>
      </w:r>
      <w:r w:rsidRPr="00714C7A">
        <w:softHyphen/>
        <w:t>nej w art. 93 ust. 4 Ustawy.</w:t>
      </w:r>
    </w:p>
    <w:p w14:paraId="05392AB7" w14:textId="77777777" w:rsidR="00B938EC" w:rsidRPr="00714C7A" w:rsidRDefault="00B938EC" w:rsidP="00B938EC">
      <w:pPr>
        <w:numPr>
          <w:ilvl w:val="2"/>
          <w:numId w:val="24"/>
        </w:numPr>
        <w:tabs>
          <w:tab w:val="num" w:pos="340"/>
        </w:tabs>
        <w:autoSpaceDE w:val="0"/>
        <w:autoSpaceDN w:val="0"/>
        <w:ind w:left="340" w:hanging="340"/>
        <w:jc w:val="both"/>
      </w:pPr>
      <w:r w:rsidRPr="00714C7A">
        <w:t xml:space="preserve">Zamawiający żąda wskazania przez wykonawcę części zamówienia, których wykonanie zamierza powierzyć podwykonawcom, i podania przez wykonawcę firm podwykonawców. </w:t>
      </w:r>
    </w:p>
    <w:p w14:paraId="7D286F4A" w14:textId="77777777" w:rsidR="00B938EC" w:rsidRPr="00714C7A" w:rsidRDefault="00B938EC" w:rsidP="00B938EC">
      <w:pPr>
        <w:numPr>
          <w:ilvl w:val="2"/>
          <w:numId w:val="24"/>
        </w:numPr>
        <w:tabs>
          <w:tab w:val="num" w:pos="340"/>
        </w:tabs>
        <w:autoSpaceDE w:val="0"/>
        <w:autoSpaceDN w:val="0"/>
        <w:ind w:left="340" w:hanging="340"/>
        <w:jc w:val="both"/>
      </w:pPr>
      <w:r w:rsidRPr="00714C7A">
        <w:t>Zamawiający nie przewiduje rozliczenia w walutach obcych.</w:t>
      </w:r>
    </w:p>
    <w:p w14:paraId="13426EA9" w14:textId="77777777" w:rsidR="00B938EC" w:rsidRPr="00714C7A" w:rsidRDefault="00B938EC" w:rsidP="00B938EC">
      <w:pPr>
        <w:numPr>
          <w:ilvl w:val="2"/>
          <w:numId w:val="24"/>
        </w:numPr>
        <w:tabs>
          <w:tab w:val="num" w:pos="340"/>
        </w:tabs>
        <w:autoSpaceDE w:val="0"/>
        <w:autoSpaceDN w:val="0"/>
        <w:ind w:left="340" w:hanging="340"/>
        <w:jc w:val="both"/>
      </w:pPr>
      <w:r w:rsidRPr="00714C7A">
        <w:t>Zamawiający przewiduje możliwość zastosowania procedury określonej w art. 24aa Ustawy (tj. możliwość dokonania najpierw oceny ofert, a następnie zbadania, czy wykonawca, którego oferta została oceniona jako najkorzystniejsza, nie podlega wykluczeniu oraz spełnia warunki udziału w postępowaniu).</w:t>
      </w:r>
    </w:p>
    <w:p w14:paraId="769BF7C6" w14:textId="77777777" w:rsidR="00B938EC" w:rsidRPr="00714C7A" w:rsidRDefault="00B938EC" w:rsidP="00B938EC">
      <w:pPr>
        <w:numPr>
          <w:ilvl w:val="2"/>
          <w:numId w:val="24"/>
        </w:numPr>
        <w:tabs>
          <w:tab w:val="num" w:pos="340"/>
        </w:tabs>
        <w:autoSpaceDE w:val="0"/>
        <w:autoSpaceDN w:val="0"/>
        <w:ind w:left="340" w:hanging="340"/>
        <w:jc w:val="both"/>
      </w:pPr>
      <w:r w:rsidRPr="00714C7A">
        <w:t>Zamawiający nie przewiduje udzielania zamówień dodatkowych.</w:t>
      </w:r>
    </w:p>
    <w:p w14:paraId="587D517A" w14:textId="77777777" w:rsidR="00B938EC" w:rsidRPr="00714C7A" w:rsidRDefault="00B938EC" w:rsidP="00B938EC">
      <w:pPr>
        <w:tabs>
          <w:tab w:val="num" w:pos="2340"/>
        </w:tabs>
        <w:ind w:left="340"/>
        <w:jc w:val="both"/>
      </w:pPr>
      <w:r w:rsidRPr="00714C7A">
        <w:rPr>
          <w:b/>
          <w:color w:val="FFFFFF"/>
        </w:rPr>
        <w:t>publicznego.</w:t>
      </w:r>
    </w:p>
    <w:p w14:paraId="5AAB9A8C"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bCs w:val="0"/>
          <w:sz w:val="24"/>
          <w:szCs w:val="24"/>
        </w:rPr>
      </w:pPr>
      <w:bookmarkStart w:id="7" w:name="_Toc464112815"/>
      <w:bookmarkStart w:id="8" w:name="_Toc464112998"/>
      <w:r w:rsidRPr="00714C7A">
        <w:rPr>
          <w:rFonts w:ascii="Times New Roman" w:hAnsi="Times New Roman"/>
          <w:bCs w:val="0"/>
          <w:sz w:val="24"/>
          <w:szCs w:val="24"/>
        </w:rPr>
        <w:t>Opis przedmiotu zamówienia i termin wykonania zamówienia.</w:t>
      </w:r>
      <w:bookmarkEnd w:id="7"/>
      <w:bookmarkEnd w:id="8"/>
    </w:p>
    <w:p w14:paraId="0454D5EA" w14:textId="77777777" w:rsidR="00B938EC" w:rsidRPr="00714C7A" w:rsidRDefault="00B938EC" w:rsidP="00B938EC">
      <w:pPr>
        <w:jc w:val="both"/>
      </w:pPr>
      <w:r w:rsidRPr="00714C7A">
        <w:t xml:space="preserve">Przedmiotem zamówienia jest zakup </w:t>
      </w:r>
      <w:r w:rsidR="00AD52A2" w:rsidRPr="00714C7A">
        <w:t xml:space="preserve">wraz z dostawą </w:t>
      </w:r>
      <w:r w:rsidR="00AD52A2" w:rsidRPr="00714C7A">
        <w:rPr>
          <w:b/>
        </w:rPr>
        <w:t>urządzeń IT i oprogramowania</w:t>
      </w:r>
      <w:r w:rsidRPr="00714C7A">
        <w:rPr>
          <w:b/>
        </w:rPr>
        <w:t xml:space="preserve">, </w:t>
      </w:r>
      <w:r w:rsidRPr="00714C7A">
        <w:t xml:space="preserve">dla </w:t>
      </w:r>
      <w:r w:rsidR="00AD52A2" w:rsidRPr="00714C7A">
        <w:t>Ekoenergii Silesia S.A. w Katowicach</w:t>
      </w:r>
      <w:r w:rsidRPr="00714C7A">
        <w:t xml:space="preserve">. </w:t>
      </w:r>
    </w:p>
    <w:p w14:paraId="459F1872" w14:textId="77777777" w:rsidR="00B938EC" w:rsidRPr="00714C7A" w:rsidRDefault="00E11A3B" w:rsidP="00B938EC">
      <w:pPr>
        <w:jc w:val="both"/>
      </w:pPr>
      <w:r w:rsidRPr="00714C7A">
        <w:lastRenderedPageBreak/>
        <w:t>Specyfika</w:t>
      </w:r>
      <w:r w:rsidRPr="00714C7A">
        <w:softHyphen/>
        <w:t>cję dos</w:t>
      </w:r>
      <w:r w:rsidRPr="00714C7A">
        <w:softHyphen/>
        <w:t>tawy zawiera załącznik nr 1 do niniejszej specyfikacji istotnych warunków zamówie</w:t>
      </w:r>
      <w:r w:rsidRPr="00714C7A">
        <w:softHyphen/>
        <w:t xml:space="preserve">nia </w:t>
      </w:r>
      <w:r w:rsidRPr="00714C7A">
        <w:rPr>
          <w:i/>
        </w:rPr>
        <w:t>(„</w:t>
      </w:r>
      <w:r w:rsidRPr="00714C7A">
        <w:rPr>
          <w:i/>
          <w:iCs/>
        </w:rPr>
        <w:t>Formularz oferty</w:t>
      </w:r>
      <w:r w:rsidRPr="00714C7A">
        <w:rPr>
          <w:i/>
        </w:rPr>
        <w:t>”),</w:t>
      </w:r>
      <w:r w:rsidRPr="00714C7A">
        <w:t xml:space="preserve"> a szczegółową charakterystykę stanowi załącznik nr 1.1 </w:t>
      </w:r>
      <w:r w:rsidRPr="00714C7A">
        <w:rPr>
          <w:i/>
        </w:rPr>
        <w:t>(„</w:t>
      </w:r>
      <w:r w:rsidRPr="00714C7A">
        <w:rPr>
          <w:i/>
          <w:iCs/>
        </w:rPr>
        <w:t xml:space="preserve">Formularz </w:t>
      </w:r>
      <w:r w:rsidR="000A4859">
        <w:rPr>
          <w:i/>
          <w:iCs/>
        </w:rPr>
        <w:t xml:space="preserve">asortymentowo - </w:t>
      </w:r>
      <w:r w:rsidRPr="00714C7A">
        <w:rPr>
          <w:i/>
          <w:iCs/>
        </w:rPr>
        <w:t>cenowy”</w:t>
      </w:r>
      <w:r w:rsidRPr="00714C7A">
        <w:rPr>
          <w:i/>
        </w:rPr>
        <w:t>),</w:t>
      </w:r>
      <w:r w:rsidRPr="00714C7A">
        <w:t xml:space="preserve"> 1.2 </w:t>
      </w:r>
      <w:r w:rsidRPr="00714C7A">
        <w:rPr>
          <w:i/>
        </w:rPr>
        <w:t>(„Opis przedmiotu zamówienia”)</w:t>
      </w:r>
      <w:r w:rsidRPr="00714C7A">
        <w:t>.</w:t>
      </w:r>
    </w:p>
    <w:p w14:paraId="0379AE3A" w14:textId="77777777" w:rsidR="00E11A3B" w:rsidRPr="00714C7A" w:rsidRDefault="00E11A3B" w:rsidP="00E11A3B">
      <w:pPr>
        <w:jc w:val="both"/>
      </w:pPr>
    </w:p>
    <w:p w14:paraId="6E1D8E41" w14:textId="77777777" w:rsidR="00E11A3B" w:rsidRPr="00714C7A" w:rsidRDefault="00E11A3B" w:rsidP="00E11A3B">
      <w:pPr>
        <w:jc w:val="both"/>
        <w:rPr>
          <w:bCs/>
        </w:rPr>
      </w:pPr>
      <w:r w:rsidRPr="00714C7A">
        <w:t xml:space="preserve">Zamawiający opisując przedmiot zamówienia określił szczegółowo asortyment opisany w załączniku nr 1.2 zgodnie ze swoimi potrzebami, dopuszcza jednak także możliwość złożenia ofert równoważnych o parametrach nie gorszych, niż określone przez zamawiającego, jeśli z opisu przedmiotu zamówienia mogłoby wynikać, iż przedmiot zamówienia został określony przez wskazanie znaku towarowego, patentu lub pochodzenia. Przez rozwiązania równoważne zamawiający rozumie takie, które co najmniej spełniają wymagania określone w specyfikacji istotnych warunków zamówienia oraz charakteryzują się parametrami technicznymi, jakościowymi i użytkowymi nie gorszymi niż określone w opisie przedmiotu zamówienia. </w:t>
      </w:r>
      <w:r w:rsidRPr="00714C7A">
        <w:rPr>
          <w:bCs/>
        </w:rPr>
        <w:t>Wykonawca, który zaoferuje rozwiązania równoważne opisywanym przez zamawiającego, jest obowiązany dołączyć do oferty zestawienie wszystkich zaoferowanych rozwiązań równoważnych oraz wykazać ich równoważ</w:t>
      </w:r>
      <w:bookmarkStart w:id="9" w:name="_GoBack"/>
      <w:bookmarkEnd w:id="9"/>
      <w:r w:rsidRPr="00714C7A">
        <w:rPr>
          <w:bCs/>
        </w:rPr>
        <w:t>ność w stosunku do rozwiązań opisanych w dokumentacji przetargowej, wskazując nazwę i pozycję opisu przedmiotu zamówienia, których to dotyczy. Opis zaoferowanych rozwiązań równoważnych powinien być dołączony do oferty o na tyle szczegółowy, żeby na jego podstawie zamawiający mógł ocenić ofertę i rozstrzygnąć, czy zaoferowane rozwiązanie jest równoważne.</w:t>
      </w:r>
    </w:p>
    <w:p w14:paraId="7EE753BD" w14:textId="77777777" w:rsidR="00E11A3B" w:rsidRPr="00714C7A" w:rsidRDefault="00E11A3B" w:rsidP="00E11A3B">
      <w:pPr>
        <w:pStyle w:val="Tekstpodstawowy"/>
        <w:tabs>
          <w:tab w:val="left" w:pos="360"/>
        </w:tabs>
        <w:rPr>
          <w:rFonts w:ascii="Times New Roman" w:hAnsi="Times New Roman" w:cs="Times New Roman"/>
          <w:sz w:val="24"/>
          <w:szCs w:val="24"/>
        </w:rPr>
      </w:pPr>
    </w:p>
    <w:p w14:paraId="0B846AE1" w14:textId="77777777" w:rsidR="00E11A3B" w:rsidRPr="00714C7A" w:rsidRDefault="00E11A3B" w:rsidP="00E11A3B">
      <w:pPr>
        <w:pStyle w:val="Tekstpodstawowy"/>
        <w:tabs>
          <w:tab w:val="left" w:pos="360"/>
        </w:tabs>
        <w:rPr>
          <w:rFonts w:ascii="Times New Roman" w:hAnsi="Times New Roman" w:cs="Times New Roman"/>
          <w:sz w:val="24"/>
          <w:szCs w:val="24"/>
        </w:rPr>
      </w:pPr>
      <w:r w:rsidRPr="00714C7A">
        <w:rPr>
          <w:rFonts w:ascii="Times New Roman" w:hAnsi="Times New Roman" w:cs="Times New Roman"/>
          <w:sz w:val="24"/>
          <w:szCs w:val="24"/>
        </w:rPr>
        <w:t>Zamówienie podzielone jest na 3 pa</w:t>
      </w:r>
      <w:r w:rsidRPr="00714C7A">
        <w:rPr>
          <w:rFonts w:ascii="Times New Roman" w:hAnsi="Times New Roman" w:cs="Times New Roman"/>
          <w:sz w:val="24"/>
          <w:szCs w:val="24"/>
        </w:rPr>
        <w:softHyphen/>
        <w:t>kie</w:t>
      </w:r>
      <w:r w:rsidRPr="00714C7A">
        <w:rPr>
          <w:rFonts w:ascii="Times New Roman" w:hAnsi="Times New Roman" w:cs="Times New Roman"/>
          <w:sz w:val="24"/>
          <w:szCs w:val="24"/>
        </w:rPr>
        <w:softHyphen/>
        <w:t xml:space="preserve">ty (części) wymienione w załączniku nr 1.1. </w:t>
      </w:r>
    </w:p>
    <w:p w14:paraId="7204FEE5" w14:textId="77777777" w:rsidR="00E11A3B" w:rsidRPr="00714C7A" w:rsidRDefault="00E11A3B" w:rsidP="00E11A3B">
      <w:pPr>
        <w:pStyle w:val="Tekstpodstawowy"/>
        <w:tabs>
          <w:tab w:val="left" w:pos="360"/>
        </w:tabs>
        <w:rPr>
          <w:rFonts w:ascii="Times New Roman" w:hAnsi="Times New Roman" w:cs="Times New Roman"/>
          <w:sz w:val="24"/>
          <w:szCs w:val="24"/>
        </w:rPr>
      </w:pPr>
    </w:p>
    <w:p w14:paraId="44B38A22" w14:textId="77777777" w:rsidR="00E11A3B" w:rsidRPr="00714C7A" w:rsidRDefault="00E4119E" w:rsidP="00E11A3B">
      <w:pPr>
        <w:autoSpaceDE w:val="0"/>
        <w:autoSpaceDN w:val="0"/>
        <w:adjustRightInd w:val="0"/>
      </w:pPr>
      <w:r w:rsidRPr="00714C7A">
        <w:t xml:space="preserve">Pakiet 1 - </w:t>
      </w:r>
      <w:r w:rsidR="00E11A3B" w:rsidRPr="00714C7A">
        <w:t>Część I) Komputery, akcesoria i bezpieczeństwo - sprzęt i oprogramowanie</w:t>
      </w:r>
      <w:r w:rsidR="000543C5" w:rsidRPr="00714C7A">
        <w:t>.</w:t>
      </w:r>
      <w:r w:rsidR="00E11A3B" w:rsidRPr="00714C7A">
        <w:t xml:space="preserve"> </w:t>
      </w:r>
    </w:p>
    <w:p w14:paraId="36C70668" w14:textId="77777777" w:rsidR="00E11A3B" w:rsidRPr="00714C7A" w:rsidRDefault="00E4119E" w:rsidP="00E11A3B">
      <w:pPr>
        <w:autoSpaceDE w:val="0"/>
        <w:autoSpaceDN w:val="0"/>
        <w:adjustRightInd w:val="0"/>
      </w:pPr>
      <w:r w:rsidRPr="00714C7A">
        <w:t xml:space="preserve">Pakiet 2 - </w:t>
      </w:r>
      <w:r w:rsidR="00E11A3B" w:rsidRPr="00714C7A">
        <w:t>Część II) Serwery, pamięci masowe - sprzęt i oprogramowani</w:t>
      </w:r>
      <w:r w:rsidR="000543C5" w:rsidRPr="00714C7A">
        <w:t>e.</w:t>
      </w:r>
    </w:p>
    <w:p w14:paraId="0C4D8546" w14:textId="77777777" w:rsidR="00E11A3B" w:rsidRPr="00714C7A" w:rsidRDefault="00E4119E" w:rsidP="00E11A3B">
      <w:pPr>
        <w:autoSpaceDE w:val="0"/>
        <w:autoSpaceDN w:val="0"/>
        <w:adjustRightInd w:val="0"/>
      </w:pPr>
      <w:r w:rsidRPr="00714C7A">
        <w:t xml:space="preserve">Pakiet 3 - </w:t>
      </w:r>
      <w:r w:rsidR="00E11A3B" w:rsidRPr="00714C7A">
        <w:t>Część III) Sieci i zarządzanie infrastrukturą IT.</w:t>
      </w:r>
    </w:p>
    <w:p w14:paraId="14FE7878" w14:textId="77777777" w:rsidR="00E11A3B" w:rsidRPr="00714C7A" w:rsidRDefault="00E11A3B" w:rsidP="00E11A3B">
      <w:pPr>
        <w:autoSpaceDE w:val="0"/>
        <w:autoSpaceDN w:val="0"/>
        <w:adjustRightInd w:val="0"/>
      </w:pPr>
    </w:p>
    <w:p w14:paraId="01604341" w14:textId="77777777" w:rsidR="00E11A3B" w:rsidRPr="00714C7A" w:rsidRDefault="00EB5B14" w:rsidP="00E11A3B">
      <w:pPr>
        <w:pStyle w:val="Tekstpodstawowy"/>
        <w:tabs>
          <w:tab w:val="left" w:pos="360"/>
        </w:tabs>
        <w:rPr>
          <w:rFonts w:ascii="Times New Roman" w:hAnsi="Times New Roman" w:cs="Times New Roman"/>
          <w:sz w:val="24"/>
          <w:szCs w:val="24"/>
        </w:rPr>
      </w:pPr>
      <w:r w:rsidRPr="00714C7A">
        <w:rPr>
          <w:rFonts w:ascii="Times New Roman" w:hAnsi="Times New Roman" w:cs="Times New Roman"/>
          <w:sz w:val="24"/>
          <w:szCs w:val="24"/>
        </w:rPr>
        <w:t xml:space="preserve">Montaż i konfiguracja zakupionych urządzeń zostanie wykonana przez obsługę IT spółki. Serwery zarządzające komputerami spółki oraz pocztą e-mail będą </w:t>
      </w:r>
      <w:r w:rsidRPr="002A602E">
        <w:rPr>
          <w:rFonts w:ascii="Times New Roman" w:hAnsi="Times New Roman" w:cs="Times New Roman"/>
          <w:sz w:val="24"/>
          <w:szCs w:val="24"/>
        </w:rPr>
        <w:t xml:space="preserve">objęte gwarancją w okresie 36 miesięcy </w:t>
      </w:r>
      <w:r w:rsidRPr="00714C7A">
        <w:rPr>
          <w:rFonts w:ascii="Times New Roman" w:hAnsi="Times New Roman" w:cs="Times New Roman"/>
          <w:sz w:val="24"/>
          <w:szCs w:val="24"/>
        </w:rPr>
        <w:t>od momentu realizacji przedmiotu umowy zapewniającą wymianę/uruchomienie urządzenia w ciągu doby od wystąpienia awarii ograniczając do minimum ewentualne przestoje w pracy. Pozostałe urządzenia wchodzące w skład infrastruktury informatycznej zostaną skonfigurowane tak aby możliwe było ich przełączenie w przypadku awarii.</w:t>
      </w:r>
    </w:p>
    <w:p w14:paraId="6500B5CE" w14:textId="77777777" w:rsidR="00EB5B14" w:rsidRPr="00714C7A" w:rsidRDefault="00EB5B14" w:rsidP="00E11A3B">
      <w:pPr>
        <w:pStyle w:val="Tekstpodstawowy"/>
        <w:tabs>
          <w:tab w:val="left" w:pos="360"/>
        </w:tabs>
        <w:rPr>
          <w:rFonts w:ascii="Times New Roman" w:hAnsi="Times New Roman" w:cs="Times New Roman"/>
          <w:sz w:val="24"/>
          <w:szCs w:val="24"/>
        </w:rPr>
      </w:pPr>
    </w:p>
    <w:p w14:paraId="674B8B95" w14:textId="77777777" w:rsidR="00E11A3B" w:rsidRPr="002A602E" w:rsidRDefault="00E11A3B" w:rsidP="00E11A3B">
      <w:pPr>
        <w:pStyle w:val="Tekstpodstawowy"/>
        <w:tabs>
          <w:tab w:val="left" w:pos="360"/>
        </w:tabs>
        <w:rPr>
          <w:rFonts w:ascii="Times New Roman" w:hAnsi="Times New Roman" w:cs="Times New Roman"/>
          <w:sz w:val="24"/>
          <w:szCs w:val="24"/>
        </w:rPr>
      </w:pPr>
      <w:r w:rsidRPr="00714C7A">
        <w:rPr>
          <w:rFonts w:ascii="Times New Roman" w:hAnsi="Times New Roman" w:cs="Times New Roman"/>
          <w:sz w:val="24"/>
          <w:szCs w:val="24"/>
        </w:rPr>
        <w:t>Każdy z wyko</w:t>
      </w:r>
      <w:r w:rsidRPr="00714C7A">
        <w:rPr>
          <w:rFonts w:ascii="Times New Roman" w:hAnsi="Times New Roman" w:cs="Times New Roman"/>
          <w:sz w:val="24"/>
          <w:szCs w:val="24"/>
        </w:rPr>
        <w:softHyphen/>
        <w:t>nawców może złożyć ofertę w za</w:t>
      </w:r>
      <w:r w:rsidRPr="00714C7A">
        <w:rPr>
          <w:rFonts w:ascii="Times New Roman" w:hAnsi="Times New Roman" w:cs="Times New Roman"/>
          <w:sz w:val="24"/>
          <w:szCs w:val="24"/>
        </w:rPr>
        <w:softHyphen/>
        <w:t>kresie jednego lub dowolnej liczby wybranych pakietów, natomiast w ramach da</w:t>
      </w:r>
      <w:r w:rsidRPr="00714C7A">
        <w:rPr>
          <w:rFonts w:ascii="Times New Roman" w:hAnsi="Times New Roman" w:cs="Times New Roman"/>
          <w:sz w:val="24"/>
          <w:szCs w:val="24"/>
        </w:rPr>
        <w:softHyphen/>
        <w:t xml:space="preserve">nego pakietu oferta </w:t>
      </w:r>
      <w:r w:rsidRPr="002A602E">
        <w:rPr>
          <w:rFonts w:ascii="Times New Roman" w:hAnsi="Times New Roman" w:cs="Times New Roman"/>
          <w:sz w:val="24"/>
          <w:szCs w:val="24"/>
        </w:rPr>
        <w:t>musi być kom</w:t>
      </w:r>
      <w:r w:rsidRPr="002A602E">
        <w:rPr>
          <w:rFonts w:ascii="Times New Roman" w:hAnsi="Times New Roman" w:cs="Times New Roman"/>
          <w:sz w:val="24"/>
          <w:szCs w:val="24"/>
        </w:rPr>
        <w:softHyphen/>
        <w:t>ple</w:t>
      </w:r>
      <w:r w:rsidRPr="002A602E">
        <w:rPr>
          <w:rFonts w:ascii="Times New Roman" w:hAnsi="Times New Roman" w:cs="Times New Roman"/>
          <w:sz w:val="24"/>
          <w:szCs w:val="24"/>
        </w:rPr>
        <w:softHyphen/>
        <w:t>tna (tj. musi obejmo</w:t>
      </w:r>
      <w:r w:rsidRPr="002A602E">
        <w:rPr>
          <w:rFonts w:ascii="Times New Roman" w:hAnsi="Times New Roman" w:cs="Times New Roman"/>
          <w:sz w:val="24"/>
          <w:szCs w:val="24"/>
        </w:rPr>
        <w:softHyphen/>
        <w:t>wać wszystkie pozycje), w przeciwnym wypadku zo</w:t>
      </w:r>
      <w:r w:rsidRPr="002A602E">
        <w:rPr>
          <w:rFonts w:ascii="Times New Roman" w:hAnsi="Times New Roman" w:cs="Times New Roman"/>
          <w:sz w:val="24"/>
          <w:szCs w:val="24"/>
        </w:rPr>
        <w:softHyphen/>
        <w:t>sta</w:t>
      </w:r>
      <w:r w:rsidRPr="002A602E">
        <w:rPr>
          <w:rFonts w:ascii="Times New Roman" w:hAnsi="Times New Roman" w:cs="Times New Roman"/>
          <w:sz w:val="24"/>
          <w:szCs w:val="24"/>
        </w:rPr>
        <w:softHyphen/>
      </w:r>
      <w:r w:rsidRPr="002A602E">
        <w:rPr>
          <w:rFonts w:ascii="Times New Roman" w:hAnsi="Times New Roman" w:cs="Times New Roman"/>
          <w:sz w:val="24"/>
          <w:szCs w:val="24"/>
        </w:rPr>
        <w:softHyphen/>
        <w:t xml:space="preserve">nie odrzucona. </w:t>
      </w:r>
    </w:p>
    <w:p w14:paraId="5836C013" w14:textId="77777777" w:rsidR="00B938EC" w:rsidRPr="002A602E" w:rsidRDefault="00E11A3B" w:rsidP="004E447F">
      <w:pPr>
        <w:jc w:val="both"/>
      </w:pPr>
      <w:r w:rsidRPr="002A602E">
        <w:t xml:space="preserve">Dostawy (dla wszystkich pakietów) będą się odbywać transportem na koszt Wykonawcy w terminie: </w:t>
      </w:r>
      <w:r w:rsidR="002A602E" w:rsidRPr="002A602E">
        <w:rPr>
          <w:b/>
          <w:bCs/>
        </w:rPr>
        <w:t>max.</w:t>
      </w:r>
      <w:r w:rsidR="002A602E">
        <w:t xml:space="preserve"> </w:t>
      </w:r>
      <w:r w:rsidRPr="002A602E">
        <w:rPr>
          <w:b/>
        </w:rPr>
        <w:t xml:space="preserve">do </w:t>
      </w:r>
      <w:r w:rsidR="00331C93">
        <w:rPr>
          <w:b/>
        </w:rPr>
        <w:t>35</w:t>
      </w:r>
      <w:r w:rsidR="00EB5B14" w:rsidRPr="002A602E">
        <w:rPr>
          <w:b/>
        </w:rPr>
        <w:t xml:space="preserve"> dni </w:t>
      </w:r>
      <w:r w:rsidR="00331C93">
        <w:rPr>
          <w:b/>
        </w:rPr>
        <w:t xml:space="preserve">kalendarzowych (w zakresie pakietu nr 1) oraz max. do 42 dni kalendarzowych (w zakresie pakietu nr 2 i 3) </w:t>
      </w:r>
      <w:r w:rsidR="00EB5B14" w:rsidRPr="002A602E">
        <w:rPr>
          <w:b/>
        </w:rPr>
        <w:t>od daty zawarcia umowy</w:t>
      </w:r>
      <w:r w:rsidR="002A602E">
        <w:rPr>
          <w:b/>
        </w:rPr>
        <w:t xml:space="preserve"> – parametr punktowany</w:t>
      </w:r>
      <w:r w:rsidR="00EB5B14" w:rsidRPr="002A602E">
        <w:rPr>
          <w:b/>
        </w:rPr>
        <w:t>.</w:t>
      </w:r>
    </w:p>
    <w:p w14:paraId="477376CA" w14:textId="77777777" w:rsidR="00B938EC" w:rsidRPr="00714C7A" w:rsidRDefault="00B938EC" w:rsidP="00B938EC">
      <w:pPr>
        <w:jc w:val="both"/>
        <w:rPr>
          <w:b/>
          <w:bCs/>
          <w:strike/>
        </w:rPr>
      </w:pPr>
      <w:r w:rsidRPr="002A602E">
        <w:t>Pozostałe warunki zamówienia określone są w załączniku nr 3 do </w:t>
      </w:r>
      <w:r w:rsidRPr="00714C7A">
        <w:t>specyfikacji istotnych warunków zamówienia („</w:t>
      </w:r>
      <w:r w:rsidRPr="00714C7A">
        <w:rPr>
          <w:i/>
          <w:iCs/>
        </w:rPr>
        <w:t>Wzór umowy”</w:t>
      </w:r>
      <w:r w:rsidRPr="00714C7A">
        <w:t xml:space="preserve">). </w:t>
      </w:r>
    </w:p>
    <w:p w14:paraId="33A0EDB6" w14:textId="77777777" w:rsidR="00B938EC" w:rsidRPr="00714C7A" w:rsidRDefault="00B938EC" w:rsidP="00B938EC">
      <w:pPr>
        <w:jc w:val="both"/>
      </w:pPr>
      <w:r w:rsidRPr="00714C7A">
        <w:t xml:space="preserve">Zaoferowany asortyment musi: </w:t>
      </w:r>
    </w:p>
    <w:p w14:paraId="3FCC4026" w14:textId="77777777" w:rsidR="00B938EC" w:rsidRPr="00714C7A" w:rsidRDefault="00B938EC" w:rsidP="00B938EC">
      <w:pPr>
        <w:numPr>
          <w:ilvl w:val="0"/>
          <w:numId w:val="37"/>
        </w:numPr>
        <w:autoSpaceDE w:val="0"/>
        <w:autoSpaceDN w:val="0"/>
        <w:ind w:left="709" w:hanging="283"/>
        <w:jc w:val="both"/>
        <w:rPr>
          <w:strike/>
        </w:rPr>
      </w:pPr>
      <w:r w:rsidRPr="00714C7A">
        <w:t>odpowiadać treści specyfikacji istotnych warunków zamówienia – w tym spełniać wszystkie wymagania wyszczególnione w formularzu asortymentowo - cenowym;</w:t>
      </w:r>
    </w:p>
    <w:p w14:paraId="19C5D443" w14:textId="77777777" w:rsidR="00B938EC" w:rsidRPr="00714C7A" w:rsidRDefault="00B938EC" w:rsidP="00B938EC">
      <w:pPr>
        <w:numPr>
          <w:ilvl w:val="0"/>
          <w:numId w:val="37"/>
        </w:numPr>
        <w:autoSpaceDE w:val="0"/>
        <w:autoSpaceDN w:val="0"/>
        <w:ind w:left="709" w:hanging="283"/>
        <w:jc w:val="both"/>
        <w:rPr>
          <w:strike/>
        </w:rPr>
      </w:pPr>
      <w:r w:rsidRPr="00714C7A">
        <w:lastRenderedPageBreak/>
        <w:t>posiadać dopuszczenie do obrotu i do używania zgodnie z obowiązującymi przepisami prawa, potwierdzone oświadczeniem zawartym w formularzu oferty.</w:t>
      </w:r>
    </w:p>
    <w:p w14:paraId="556CDBBD"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 w:val="0"/>
          <w:bCs w:val="0"/>
          <w:sz w:val="24"/>
          <w:szCs w:val="24"/>
        </w:rPr>
      </w:pPr>
      <w:bookmarkStart w:id="10" w:name="_Toc257618642"/>
      <w:bookmarkStart w:id="11" w:name="_Toc419465471"/>
      <w:bookmarkStart w:id="12" w:name="_Toc137417173"/>
      <w:bookmarkStart w:id="13" w:name="_Toc138666532"/>
      <w:bookmarkStart w:id="14" w:name="_Toc139045216"/>
      <w:bookmarkStart w:id="15" w:name="_Toc464112816"/>
      <w:bookmarkStart w:id="16" w:name="_Toc464112999"/>
      <w:r w:rsidRPr="00714C7A">
        <w:rPr>
          <w:rFonts w:ascii="Times New Roman" w:hAnsi="Times New Roman"/>
          <w:b w:val="0"/>
          <w:bCs w:val="0"/>
          <w:sz w:val="24"/>
          <w:szCs w:val="24"/>
        </w:rPr>
        <w:t xml:space="preserve">Warunki </w:t>
      </w:r>
      <w:bookmarkStart w:id="17" w:name="_Toc419465472"/>
      <w:bookmarkEnd w:id="10"/>
      <w:bookmarkEnd w:id="11"/>
      <w:r w:rsidRPr="00714C7A">
        <w:rPr>
          <w:rFonts w:ascii="Times New Roman" w:hAnsi="Times New Roman"/>
          <w:b w:val="0"/>
          <w:bCs w:val="0"/>
          <w:sz w:val="24"/>
          <w:szCs w:val="24"/>
        </w:rPr>
        <w:t>ubiegania się o udzielenie zamówienia (podstawy wykluczenia, warunki udziału w postępowaniu).</w:t>
      </w:r>
      <w:bookmarkEnd w:id="12"/>
      <w:bookmarkEnd w:id="13"/>
      <w:bookmarkEnd w:id="14"/>
      <w:bookmarkEnd w:id="15"/>
      <w:bookmarkEnd w:id="16"/>
      <w:bookmarkEnd w:id="17"/>
    </w:p>
    <w:p w14:paraId="4C36D3DA" w14:textId="77777777" w:rsidR="00B938EC" w:rsidRPr="00714C7A" w:rsidRDefault="00B938EC" w:rsidP="00B938EC">
      <w:pPr>
        <w:adjustRightInd w:val="0"/>
        <w:spacing w:line="40" w:lineRule="atLeast"/>
      </w:pPr>
      <w:bookmarkStart w:id="18" w:name="_Toc415845172"/>
      <w:bookmarkStart w:id="19" w:name="_Toc415846056"/>
      <w:bookmarkStart w:id="20" w:name="_Toc434127304"/>
      <w:r w:rsidRPr="00714C7A">
        <w:t xml:space="preserve">O udzielenie zamówienia mogą ubiegać się wykonawcy, którzy: </w:t>
      </w:r>
    </w:p>
    <w:p w14:paraId="6E6A2523" w14:textId="77777777" w:rsidR="00B938EC" w:rsidRPr="00714C7A" w:rsidRDefault="00B938EC" w:rsidP="00B938EC">
      <w:pPr>
        <w:numPr>
          <w:ilvl w:val="0"/>
          <w:numId w:val="30"/>
        </w:numPr>
        <w:autoSpaceDE w:val="0"/>
        <w:autoSpaceDN w:val="0"/>
        <w:adjustRightInd w:val="0"/>
        <w:spacing w:line="40" w:lineRule="atLeast"/>
        <w:jc w:val="both"/>
      </w:pPr>
      <w:r w:rsidRPr="00714C7A">
        <w:t>nie podlegają wykluczeniu z postępowania w oparciu o art. 24 ust. 1 pkt 12 – 23.</w:t>
      </w:r>
    </w:p>
    <w:p w14:paraId="791FB2D6" w14:textId="77777777" w:rsidR="00B938EC" w:rsidRPr="00714C7A" w:rsidRDefault="00B938EC" w:rsidP="00B938EC">
      <w:pPr>
        <w:numPr>
          <w:ilvl w:val="0"/>
          <w:numId w:val="30"/>
        </w:numPr>
        <w:autoSpaceDE w:val="0"/>
        <w:autoSpaceDN w:val="0"/>
        <w:adjustRightInd w:val="0"/>
        <w:spacing w:line="40" w:lineRule="atLeast"/>
        <w:jc w:val="both"/>
      </w:pPr>
      <w:r w:rsidRPr="00714C7A">
        <w:t>spełniają warunki udziału w postępowaniu, przy czym w niniejszym postępowaniu zamawiający określa nastę</w:t>
      </w:r>
      <w:r w:rsidRPr="00714C7A">
        <w:softHyphen/>
        <w:t>pu</w:t>
      </w:r>
      <w:r w:rsidRPr="00714C7A">
        <w:softHyphen/>
        <w:t>ją</w:t>
      </w:r>
      <w:r w:rsidRPr="00714C7A">
        <w:softHyphen/>
        <w:t xml:space="preserve">ce warunki w zakresie: </w:t>
      </w:r>
    </w:p>
    <w:p w14:paraId="501CB726" w14:textId="77777777" w:rsidR="00B938EC" w:rsidRPr="00714C7A" w:rsidRDefault="00B938EC" w:rsidP="00B938EC">
      <w:pPr>
        <w:numPr>
          <w:ilvl w:val="1"/>
          <w:numId w:val="30"/>
        </w:numPr>
        <w:autoSpaceDE w:val="0"/>
        <w:autoSpaceDN w:val="0"/>
        <w:adjustRightInd w:val="0"/>
        <w:jc w:val="both"/>
      </w:pPr>
      <w:r w:rsidRPr="00714C7A">
        <w:t xml:space="preserve">kompetencji lub uprawnień do prowadzenia określonej działalności zawodowej, o ile wynika to z odrębnych przepisów: Zamawiający nie określa warunku w tym zakresie; </w:t>
      </w:r>
    </w:p>
    <w:p w14:paraId="78AB0CEF" w14:textId="77777777" w:rsidR="00B938EC" w:rsidRPr="00714C7A" w:rsidRDefault="00B938EC" w:rsidP="00B938EC">
      <w:pPr>
        <w:numPr>
          <w:ilvl w:val="1"/>
          <w:numId w:val="30"/>
        </w:numPr>
        <w:autoSpaceDE w:val="0"/>
        <w:autoSpaceDN w:val="0"/>
        <w:adjustRightInd w:val="0"/>
        <w:jc w:val="both"/>
      </w:pPr>
      <w:r w:rsidRPr="00714C7A">
        <w:t>sytuacji ekonomicznej lub finansowej: Zamawiający nie określa warunku w tym zakresie,</w:t>
      </w:r>
    </w:p>
    <w:p w14:paraId="551C2EC0" w14:textId="77777777" w:rsidR="00B938EC" w:rsidRPr="00714C7A" w:rsidRDefault="00B938EC" w:rsidP="00B938EC">
      <w:pPr>
        <w:numPr>
          <w:ilvl w:val="1"/>
          <w:numId w:val="30"/>
        </w:numPr>
        <w:autoSpaceDE w:val="0"/>
        <w:autoSpaceDN w:val="0"/>
        <w:adjustRightInd w:val="0"/>
        <w:jc w:val="both"/>
        <w:rPr>
          <w:color w:val="000000"/>
        </w:rPr>
      </w:pPr>
      <w:r w:rsidRPr="00714C7A">
        <w:rPr>
          <w:color w:val="000000"/>
        </w:rPr>
        <w:t xml:space="preserve">zdolności technicznej lub zawodowej: </w:t>
      </w:r>
      <w:r w:rsidRPr="00714C7A">
        <w:t>Zamawiający nie określa warunku w tym zakresie.</w:t>
      </w:r>
    </w:p>
    <w:p w14:paraId="353A5464" w14:textId="77777777" w:rsidR="00B938EC" w:rsidRPr="00714C7A" w:rsidRDefault="00B938EC" w:rsidP="00B938EC">
      <w:pPr>
        <w:spacing w:line="288" w:lineRule="auto"/>
        <w:rPr>
          <w:color w:val="000000"/>
        </w:rPr>
      </w:pPr>
    </w:p>
    <w:p w14:paraId="19C45599" w14:textId="77777777" w:rsidR="00B938EC" w:rsidRPr="00714C7A" w:rsidRDefault="00B938EC" w:rsidP="00B938EC">
      <w:pPr>
        <w:numPr>
          <w:ilvl w:val="0"/>
          <w:numId w:val="30"/>
        </w:numPr>
        <w:autoSpaceDE w:val="0"/>
        <w:autoSpaceDN w:val="0"/>
        <w:jc w:val="both"/>
        <w:rPr>
          <w:color w:val="000000"/>
        </w:rPr>
      </w:pPr>
      <w:r w:rsidRPr="00714C7A">
        <w:rPr>
          <w:color w:val="000000"/>
        </w:rPr>
        <w:t>W przypadku wykonawców wspólnie ubiegających się o udzielenie zamówienia:</w:t>
      </w:r>
    </w:p>
    <w:p w14:paraId="1C149D2F" w14:textId="77777777" w:rsidR="00B938EC" w:rsidRPr="00714C7A" w:rsidRDefault="00B938EC" w:rsidP="00B938EC">
      <w:pPr>
        <w:numPr>
          <w:ilvl w:val="1"/>
          <w:numId w:val="30"/>
        </w:numPr>
        <w:autoSpaceDE w:val="0"/>
        <w:autoSpaceDN w:val="0"/>
        <w:jc w:val="both"/>
        <w:rPr>
          <w:color w:val="000000"/>
        </w:rPr>
      </w:pPr>
      <w:r w:rsidRPr="00714C7A">
        <w:rPr>
          <w:color w:val="000000"/>
        </w:rPr>
        <w:t xml:space="preserve"> żaden z wykonawców nie może podlegać wykluczeniu z postępowania.</w:t>
      </w:r>
    </w:p>
    <w:p w14:paraId="5DDEDC4E" w14:textId="77777777" w:rsidR="00483EA0" w:rsidRPr="00714C7A" w:rsidRDefault="00483EA0" w:rsidP="00483EA0">
      <w:pPr>
        <w:numPr>
          <w:ilvl w:val="1"/>
          <w:numId w:val="30"/>
        </w:numPr>
        <w:autoSpaceDE w:val="0"/>
        <w:autoSpaceDN w:val="0"/>
        <w:jc w:val="both"/>
      </w:pPr>
      <w:r w:rsidRPr="00714C7A">
        <w:t>w zakresie warunków, o których mowa w punkcie 2 powyżej: NIE DOTYCZY NINIEJSZEGO POSTĘPOWANIA.</w:t>
      </w:r>
    </w:p>
    <w:p w14:paraId="49B67A12" w14:textId="77777777" w:rsidR="00B938EC" w:rsidRPr="00714C7A" w:rsidRDefault="00B938EC" w:rsidP="00B938EC">
      <w:pPr>
        <w:jc w:val="both"/>
      </w:pPr>
    </w:p>
    <w:p w14:paraId="7875E74B" w14:textId="77777777" w:rsidR="00B938EC" w:rsidRPr="00714C7A" w:rsidRDefault="00B938EC" w:rsidP="00B938EC">
      <w:pPr>
        <w:jc w:val="both"/>
      </w:pPr>
      <w:r w:rsidRPr="00714C7A">
        <w:t>Ad 1. Informacje w zakresie wykluczenia wykonawców z postępowania:</w:t>
      </w:r>
    </w:p>
    <w:p w14:paraId="5E371185" w14:textId="77777777" w:rsidR="00B938EC" w:rsidRPr="00714C7A" w:rsidRDefault="00B938EC" w:rsidP="00EB5B14">
      <w:pPr>
        <w:numPr>
          <w:ilvl w:val="1"/>
          <w:numId w:val="31"/>
        </w:numPr>
        <w:tabs>
          <w:tab w:val="left" w:pos="851"/>
        </w:tabs>
        <w:autoSpaceDE w:val="0"/>
        <w:autoSpaceDN w:val="0"/>
        <w:jc w:val="both"/>
      </w:pPr>
      <w:r w:rsidRPr="00714C7A">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w:t>
      </w:r>
      <w:r w:rsidRPr="00714C7A">
        <w:softHyphen/>
        <w:t>pracę z organami ścigania oraz podjęcie konkretnych środków technicznych, organizacyjnych i kadrowych, które są odpowiednie dla zapobiegania dalszym przestępstwom lub przestęp</w:t>
      </w:r>
      <w:r w:rsidRPr="00714C7A">
        <w:softHyphen/>
        <w:t xml:space="preserve">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 </w:t>
      </w:r>
    </w:p>
    <w:p w14:paraId="01A7FD1A" w14:textId="77777777" w:rsidR="00B938EC" w:rsidRPr="00714C7A" w:rsidRDefault="00B938EC" w:rsidP="00B938EC">
      <w:pPr>
        <w:numPr>
          <w:ilvl w:val="1"/>
          <w:numId w:val="31"/>
        </w:numPr>
        <w:autoSpaceDE w:val="0"/>
        <w:autoSpaceDN w:val="0"/>
        <w:jc w:val="both"/>
      </w:pPr>
      <w:r w:rsidRPr="00714C7A">
        <w:t>Wykonawca nie podlega wykluczeniu, jeżeli zamawiający, uwzględniając wagę i szczególne okoliczności czynu wykonawcy, uzna za wystarczające dowody przedstawione na podstawie tego przepisu.</w:t>
      </w:r>
    </w:p>
    <w:p w14:paraId="24A5837F" w14:textId="77777777" w:rsidR="00B938EC" w:rsidRPr="00714C7A" w:rsidRDefault="00B938EC" w:rsidP="00B938EC">
      <w:pPr>
        <w:numPr>
          <w:ilvl w:val="1"/>
          <w:numId w:val="31"/>
        </w:numPr>
        <w:autoSpaceDE w:val="0"/>
        <w:autoSpaceDN w:val="0"/>
        <w:jc w:val="both"/>
      </w:pPr>
      <w:r w:rsidRPr="00714C7A">
        <w:t>W przypadkach, o których mowa w art. 24 ust. 1 pkt 19 Ustawy, przed wykluczeniem wykonawcy, zamawiający zapewnia temu wykonawcy możliwość udowodnienia, że jego udział w przygotowaniu postępowania o udzielenie zamówienia nie zakłóci konkurencji.</w:t>
      </w:r>
    </w:p>
    <w:p w14:paraId="7CB269B0" w14:textId="77777777" w:rsidR="00B938EC" w:rsidRPr="00714C7A" w:rsidRDefault="00B938EC" w:rsidP="00B938EC">
      <w:pPr>
        <w:numPr>
          <w:ilvl w:val="1"/>
          <w:numId w:val="31"/>
        </w:numPr>
        <w:autoSpaceDE w:val="0"/>
        <w:autoSpaceDN w:val="0"/>
        <w:jc w:val="both"/>
      </w:pPr>
      <w:r w:rsidRPr="00714C7A">
        <w:t>Zamawiający może wykluczyć wykonawcę na każdym etapie postępowania o udzielenie zamówienia.</w:t>
      </w:r>
    </w:p>
    <w:p w14:paraId="638D8660" w14:textId="77777777" w:rsidR="00B938EC" w:rsidRPr="00714C7A" w:rsidRDefault="00B938EC" w:rsidP="00B938EC">
      <w:pPr>
        <w:numPr>
          <w:ilvl w:val="1"/>
          <w:numId w:val="31"/>
        </w:numPr>
        <w:autoSpaceDE w:val="0"/>
        <w:autoSpaceDN w:val="0"/>
        <w:jc w:val="both"/>
      </w:pPr>
      <w:r w:rsidRPr="00714C7A">
        <w:t xml:space="preserve">  W przypadku, gdy wykonawca w celu potwierdzenia spełniania warunków udziału w postę</w:t>
      </w:r>
      <w:r w:rsidRPr="00714C7A">
        <w:softHyphen/>
        <w:t>powaniu polega na zdolnościach technicznych lub zawodowych lub sytuacji finansowej lub ekonomicznej innych podmiotów, zamawiający, bada, czy nie zachodzą wobec tych pod</w:t>
      </w:r>
      <w:r w:rsidRPr="00714C7A">
        <w:softHyphen/>
        <w:t>miotów podstawy wykluczenia, o których mowa w art. 24 ust. 1 pkt 13–22 Ustawy.</w:t>
      </w:r>
    </w:p>
    <w:p w14:paraId="4768F5A7" w14:textId="77777777" w:rsidR="00B938EC" w:rsidRPr="00714C7A" w:rsidRDefault="00B938EC" w:rsidP="00B938EC">
      <w:pPr>
        <w:jc w:val="both"/>
      </w:pPr>
    </w:p>
    <w:p w14:paraId="20A4ED46" w14:textId="77777777" w:rsidR="00B938EC" w:rsidRPr="00714C7A" w:rsidRDefault="00B938EC" w:rsidP="00B938EC">
      <w:pPr>
        <w:jc w:val="both"/>
      </w:pPr>
      <w:r w:rsidRPr="00714C7A">
        <w:t>Ad 2.</w:t>
      </w:r>
    </w:p>
    <w:p w14:paraId="722F5597" w14:textId="77777777" w:rsidR="00B938EC" w:rsidRPr="00714C7A" w:rsidRDefault="00B938EC" w:rsidP="00B938EC">
      <w:pPr>
        <w:jc w:val="both"/>
      </w:pPr>
      <w:r w:rsidRPr="00714C7A">
        <w:t>Informacje w zakresie spełniania warunków udziału w postępowaniu: Zamawiający nie określa warunków udziału w postępowaniu.</w:t>
      </w:r>
    </w:p>
    <w:p w14:paraId="1CF386C8" w14:textId="77777777" w:rsidR="00B938EC" w:rsidRPr="00714C7A" w:rsidRDefault="00B938EC" w:rsidP="00B938EC">
      <w:pPr>
        <w:jc w:val="both"/>
      </w:pPr>
    </w:p>
    <w:p w14:paraId="45866320" w14:textId="77777777" w:rsidR="00B938EC" w:rsidRPr="00714C7A" w:rsidRDefault="00B938EC" w:rsidP="00B938EC">
      <w:pPr>
        <w:jc w:val="both"/>
      </w:pPr>
      <w:r w:rsidRPr="00714C7A">
        <w:t>Ad. 3.</w:t>
      </w:r>
    </w:p>
    <w:p w14:paraId="4F958C81" w14:textId="77777777" w:rsidR="00B938EC" w:rsidRPr="00714C7A" w:rsidRDefault="00B938EC" w:rsidP="00B938EC">
      <w:pPr>
        <w:jc w:val="both"/>
      </w:pPr>
      <w:r w:rsidRPr="00714C7A">
        <w:t>Informacje dotyczące wykonawców wspólnie ubiegających się o udzielenie zamówienia:</w:t>
      </w:r>
    </w:p>
    <w:p w14:paraId="373C0E73" w14:textId="77777777" w:rsidR="00B938EC" w:rsidRPr="00714C7A" w:rsidRDefault="00B938EC" w:rsidP="00B938EC">
      <w:pPr>
        <w:numPr>
          <w:ilvl w:val="1"/>
          <w:numId w:val="33"/>
        </w:numPr>
        <w:autoSpaceDE w:val="0"/>
        <w:autoSpaceDN w:val="0"/>
        <w:jc w:val="both"/>
      </w:pPr>
      <w:r w:rsidRPr="00714C7A">
        <w:t xml:space="preserve">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14:paraId="16032699" w14:textId="77777777" w:rsidR="00B938EC" w:rsidRPr="00714C7A" w:rsidRDefault="00B938EC" w:rsidP="00B938EC">
      <w:pPr>
        <w:numPr>
          <w:ilvl w:val="1"/>
          <w:numId w:val="33"/>
        </w:numPr>
        <w:autoSpaceDE w:val="0"/>
        <w:autoSpaceDN w:val="0"/>
        <w:jc w:val="both"/>
      </w:pPr>
      <w:r w:rsidRPr="00714C7A">
        <w:t xml:space="preserve"> Przepisy dotyczące wykonawcy stosuje się odpowiednio do wykonawców, którzy wspólnie ubiegają się o udzielenie zamówienia.</w:t>
      </w:r>
    </w:p>
    <w:p w14:paraId="11EC86BD" w14:textId="77777777" w:rsidR="00B938EC" w:rsidRPr="00714C7A" w:rsidRDefault="00B938EC" w:rsidP="00B938EC">
      <w:pPr>
        <w:numPr>
          <w:ilvl w:val="1"/>
          <w:numId w:val="33"/>
        </w:numPr>
        <w:autoSpaceDE w:val="0"/>
        <w:autoSpaceDN w:val="0"/>
        <w:jc w:val="both"/>
      </w:pPr>
      <w:r w:rsidRPr="00714C7A">
        <w:t xml:space="preserve"> Jeżeli oferta wykonawców, którzy wspólnie ubiegali się o udzielenie zamówienia, została wybrana, zamawiający może zażądać przed zawarciem umowy w sprawie zamówienia publicznego umowy regulującej współpracę tych wykonawców.</w:t>
      </w:r>
    </w:p>
    <w:p w14:paraId="39F9BB41" w14:textId="77777777" w:rsidR="00B938EC" w:rsidRPr="00714C7A" w:rsidRDefault="00B938EC" w:rsidP="00B938EC">
      <w:pPr>
        <w:numPr>
          <w:ilvl w:val="1"/>
          <w:numId w:val="33"/>
        </w:numPr>
        <w:autoSpaceDE w:val="0"/>
        <w:autoSpaceDN w:val="0"/>
        <w:jc w:val="both"/>
      </w:pPr>
      <w:r w:rsidRPr="00714C7A">
        <w:t>Wykonawcy, o których mowa powyżej, ponoszą solidarną odpowiedzialność za wykonanie umowy i wniesienie zabezpieczenia należytego wykonania umowy.</w:t>
      </w:r>
    </w:p>
    <w:p w14:paraId="3C91881A"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b w:val="0"/>
          <w:bCs w:val="0"/>
          <w:sz w:val="24"/>
          <w:szCs w:val="24"/>
        </w:rPr>
      </w:pPr>
      <w:bookmarkStart w:id="21" w:name="_Toc464112817"/>
      <w:bookmarkStart w:id="22" w:name="_Toc464113000"/>
      <w:r w:rsidRPr="00714C7A">
        <w:rPr>
          <w:rFonts w:ascii="Times New Roman" w:hAnsi="Times New Roman"/>
          <w:b w:val="0"/>
          <w:bCs w:val="0"/>
          <w:sz w:val="24"/>
          <w:szCs w:val="24"/>
        </w:rPr>
        <w:t>Wykaz oświadczeń lub dokumentów, potwierdzających brak podstaw wykluczenia, spełnianie warunków udziału w postępowaniu oraz spełnianie przez oferowany przedmiot zamówienia wymagań określonych przez zamawiającego.</w:t>
      </w:r>
      <w:bookmarkEnd w:id="21"/>
      <w:bookmarkEnd w:id="22"/>
    </w:p>
    <w:p w14:paraId="361F1EF8" w14:textId="77777777" w:rsidR="00B938EC" w:rsidRPr="00714C7A" w:rsidRDefault="00B938EC" w:rsidP="00B938EC">
      <w:pPr>
        <w:numPr>
          <w:ilvl w:val="0"/>
          <w:numId w:val="29"/>
        </w:numPr>
        <w:autoSpaceDE w:val="0"/>
        <w:autoSpaceDN w:val="0"/>
        <w:adjustRightInd w:val="0"/>
        <w:spacing w:line="40" w:lineRule="atLeast"/>
        <w:jc w:val="both"/>
      </w:pPr>
      <w:r w:rsidRPr="00714C7A">
        <w:t>Dla wykazania braku podstaw do wykluczenia z postępowania należy:</w:t>
      </w:r>
    </w:p>
    <w:p w14:paraId="62F3DB8B" w14:textId="77777777" w:rsidR="00B938EC" w:rsidRPr="00714C7A" w:rsidRDefault="00B938EC" w:rsidP="00B938EC">
      <w:pPr>
        <w:numPr>
          <w:ilvl w:val="1"/>
          <w:numId w:val="29"/>
        </w:numPr>
        <w:autoSpaceDE w:val="0"/>
        <w:autoSpaceDN w:val="0"/>
        <w:adjustRightInd w:val="0"/>
        <w:spacing w:line="40" w:lineRule="atLeast"/>
        <w:jc w:val="both"/>
        <w:rPr>
          <w:strike/>
        </w:rPr>
      </w:pPr>
      <w:r w:rsidRPr="00714C7A">
        <w:rPr>
          <w:u w:val="single"/>
        </w:rPr>
        <w:t>do oferty</w:t>
      </w:r>
      <w:r w:rsidRPr="00714C7A">
        <w:t xml:space="preserve"> - dołączyć następujące oświadczenia: oświadczenie o braku podstaw do wykluczenia wg wzoru dołączonego do niniejszej specyfikacji jako załącznik nr 2;</w:t>
      </w:r>
    </w:p>
    <w:p w14:paraId="403A6054" w14:textId="77777777" w:rsidR="00B938EC" w:rsidRPr="00714C7A" w:rsidRDefault="00B938EC" w:rsidP="00B938EC">
      <w:pPr>
        <w:numPr>
          <w:ilvl w:val="1"/>
          <w:numId w:val="34"/>
        </w:numPr>
        <w:autoSpaceDE w:val="0"/>
        <w:autoSpaceDN w:val="0"/>
        <w:adjustRightInd w:val="0"/>
        <w:spacing w:line="40" w:lineRule="atLeast"/>
        <w:ind w:hanging="502"/>
        <w:jc w:val="both"/>
      </w:pPr>
      <w:r w:rsidRPr="00714C7A">
        <w:rPr>
          <w:u w:val="single"/>
        </w:rPr>
        <w:t>w terminie 3 dni od zamieszczenia na stronie internetowej zamawiającego informacji doty</w:t>
      </w:r>
      <w:r w:rsidRPr="00714C7A">
        <w:rPr>
          <w:u w:val="single"/>
        </w:rPr>
        <w:softHyphen/>
        <w:t>czą</w:t>
      </w:r>
      <w:r w:rsidRPr="00714C7A">
        <w:rPr>
          <w:u w:val="single"/>
        </w:rPr>
        <w:softHyphen/>
        <w:t>cej m. in. firm oraz adresów wykonawców, którzy złożyli oferty w terminie</w:t>
      </w:r>
      <w:r w:rsidRPr="00714C7A">
        <w:t xml:space="preserve"> - należy przekazać zamawiającemu oświadczenie o przynależności lub braku przynależności do tej samej grupy kapitałowej, w rozumieniu ustawy z dnia 16 lutego 2007 r. o ochronie konkurencji i konsumen</w:t>
      </w:r>
      <w:r w:rsidRPr="00714C7A">
        <w:softHyphen/>
        <w:t>tów; wraz ze złożeniem oświadczenia, wykonawca może przedstawić dowody, że powiązania z innym wykonawcą nie prowadzą do zakłócenia konkurencji w postępowaniu o udzielenie zamówienia.</w:t>
      </w:r>
    </w:p>
    <w:p w14:paraId="1A8E4185" w14:textId="77777777" w:rsidR="00B938EC" w:rsidRPr="00714C7A" w:rsidRDefault="00B938EC" w:rsidP="00B938EC">
      <w:pPr>
        <w:numPr>
          <w:ilvl w:val="1"/>
          <w:numId w:val="34"/>
        </w:numPr>
        <w:autoSpaceDE w:val="0"/>
        <w:autoSpaceDN w:val="0"/>
        <w:adjustRightInd w:val="0"/>
        <w:spacing w:line="40" w:lineRule="atLeast"/>
        <w:ind w:hanging="502"/>
        <w:jc w:val="both"/>
      </w:pPr>
      <w:r w:rsidRPr="00714C7A">
        <w:rPr>
          <w:u w:val="single"/>
        </w:rPr>
        <w:t xml:space="preserve">na wezwanie </w:t>
      </w:r>
      <w:r w:rsidRPr="00714C7A">
        <w:t>– Zamawiający nie wymaga dokumentów na wezwanie.</w:t>
      </w:r>
    </w:p>
    <w:p w14:paraId="5E745E56" w14:textId="77777777" w:rsidR="00B938EC" w:rsidRPr="00714C7A" w:rsidRDefault="00B938EC" w:rsidP="00B938EC">
      <w:pPr>
        <w:adjustRightInd w:val="0"/>
        <w:spacing w:line="40" w:lineRule="atLeast"/>
        <w:ind w:left="644"/>
        <w:jc w:val="both"/>
      </w:pPr>
    </w:p>
    <w:p w14:paraId="3153ECF9" w14:textId="77777777" w:rsidR="00B938EC" w:rsidRPr="00714C7A" w:rsidRDefault="00B938EC" w:rsidP="00B938EC">
      <w:pPr>
        <w:numPr>
          <w:ilvl w:val="0"/>
          <w:numId w:val="29"/>
        </w:numPr>
        <w:autoSpaceDE w:val="0"/>
        <w:autoSpaceDN w:val="0"/>
        <w:adjustRightInd w:val="0"/>
        <w:spacing w:line="40" w:lineRule="atLeast"/>
        <w:jc w:val="both"/>
        <w:rPr>
          <w:strike/>
        </w:rPr>
      </w:pPr>
      <w:r w:rsidRPr="00714C7A">
        <w:t xml:space="preserve">Dla potwierdzenia spełniania warunków udziału w postępowaniu należy: </w:t>
      </w:r>
    </w:p>
    <w:p w14:paraId="7BB6DD3A" w14:textId="77777777" w:rsidR="00B938EC" w:rsidRPr="00714C7A" w:rsidRDefault="00B938EC" w:rsidP="004E447F">
      <w:pPr>
        <w:numPr>
          <w:ilvl w:val="1"/>
          <w:numId w:val="29"/>
        </w:numPr>
        <w:autoSpaceDE w:val="0"/>
        <w:autoSpaceDN w:val="0"/>
        <w:adjustRightInd w:val="0"/>
        <w:spacing w:line="40" w:lineRule="atLeast"/>
        <w:jc w:val="both"/>
      </w:pPr>
      <w:r w:rsidRPr="00714C7A">
        <w:rPr>
          <w:b/>
          <w:u w:val="single"/>
        </w:rPr>
        <w:t>do oferty</w:t>
      </w:r>
      <w:r w:rsidRPr="00714C7A">
        <w:t xml:space="preserve"> – Zamawiający nie określa warunków udziału w postępowaniu, w związku z czym nie wymaga dokumentów.</w:t>
      </w:r>
    </w:p>
    <w:p w14:paraId="3151F2EE" w14:textId="77777777" w:rsidR="00B938EC" w:rsidRPr="00126F3D" w:rsidRDefault="00B938EC" w:rsidP="00B938EC">
      <w:pPr>
        <w:numPr>
          <w:ilvl w:val="0"/>
          <w:numId w:val="38"/>
        </w:numPr>
        <w:autoSpaceDE w:val="0"/>
        <w:autoSpaceDN w:val="0"/>
        <w:adjustRightInd w:val="0"/>
        <w:spacing w:line="40" w:lineRule="atLeast"/>
        <w:jc w:val="both"/>
      </w:pPr>
      <w:r w:rsidRPr="00714C7A">
        <w:t xml:space="preserve">Dla potwierdzenia, że oferowany przedmiot zamówienia odpowiada wymaganiom </w:t>
      </w:r>
      <w:r w:rsidRPr="00126F3D">
        <w:t>zamawiającego należy:</w:t>
      </w:r>
    </w:p>
    <w:p w14:paraId="2FE16DDA" w14:textId="77777777" w:rsidR="00B938EC" w:rsidRPr="00126F3D" w:rsidRDefault="00B938EC" w:rsidP="00B938EC">
      <w:pPr>
        <w:adjustRightInd w:val="0"/>
        <w:spacing w:line="40" w:lineRule="atLeast"/>
        <w:ind w:left="360"/>
        <w:jc w:val="both"/>
      </w:pPr>
    </w:p>
    <w:p w14:paraId="7640126B" w14:textId="77777777" w:rsidR="00B938EC" w:rsidRPr="00126F3D" w:rsidRDefault="00B938EC" w:rsidP="00B938EC">
      <w:pPr>
        <w:ind w:left="142"/>
        <w:jc w:val="both"/>
      </w:pPr>
      <w:r w:rsidRPr="00126F3D">
        <w:rPr>
          <w:b/>
          <w:u w:val="single"/>
        </w:rPr>
        <w:t>3.1. do oferty</w:t>
      </w:r>
      <w:r w:rsidRPr="00126F3D">
        <w:t xml:space="preserve"> – </w:t>
      </w:r>
      <w:r w:rsidR="00126F3D">
        <w:t xml:space="preserve">Potwierdzeniem powyższego będzie złożenie oświadczenia znajdującego się w załączniku nr 1 </w:t>
      </w:r>
      <w:r w:rsidR="00126F3D" w:rsidRPr="00126F3D">
        <w:rPr>
          <w:i/>
          <w:iCs/>
        </w:rPr>
        <w:t>„Formularz oferty”</w:t>
      </w:r>
      <w:r w:rsidR="00126F3D">
        <w:t xml:space="preserve"> oraz złożenie załącznika nr 1.1 </w:t>
      </w:r>
      <w:r w:rsidR="00126F3D" w:rsidRPr="00126F3D">
        <w:rPr>
          <w:i/>
          <w:iCs/>
        </w:rPr>
        <w:t>„Formularz asortymentowo – cenowy”</w:t>
      </w:r>
      <w:r w:rsidR="00126F3D">
        <w:t xml:space="preserve"> w zakresie danego pakietu. </w:t>
      </w:r>
    </w:p>
    <w:p w14:paraId="130F84FD" w14:textId="77777777" w:rsidR="00B938EC" w:rsidRPr="00126F3D" w:rsidRDefault="00B938EC" w:rsidP="00B938EC">
      <w:pPr>
        <w:tabs>
          <w:tab w:val="left" w:pos="851"/>
        </w:tabs>
        <w:adjustRightInd w:val="0"/>
        <w:jc w:val="both"/>
      </w:pPr>
      <w:r w:rsidRPr="00126F3D">
        <w:lastRenderedPageBreak/>
        <w:tab/>
      </w:r>
    </w:p>
    <w:p w14:paraId="556DA9F6" w14:textId="77777777" w:rsidR="00B938EC" w:rsidRPr="00126F3D" w:rsidRDefault="00B938EC" w:rsidP="00B938EC">
      <w:pPr>
        <w:numPr>
          <w:ilvl w:val="1"/>
          <w:numId w:val="38"/>
        </w:numPr>
        <w:tabs>
          <w:tab w:val="left" w:pos="567"/>
        </w:tabs>
        <w:autoSpaceDE w:val="0"/>
        <w:autoSpaceDN w:val="0"/>
        <w:ind w:left="567" w:hanging="425"/>
        <w:jc w:val="both"/>
      </w:pPr>
      <w:r w:rsidRPr="00126F3D">
        <w:rPr>
          <w:b/>
          <w:u w:val="single"/>
        </w:rPr>
        <w:t>na wezwanie zamawiającego</w:t>
      </w:r>
      <w:r w:rsidRPr="00126F3D">
        <w:t xml:space="preserve"> (dotyczy wykonawcy, którego oferta została najwyżej oceniona) </w:t>
      </w:r>
    </w:p>
    <w:p w14:paraId="6B1E2A37" w14:textId="77777777" w:rsidR="00B938EC" w:rsidRPr="00126F3D" w:rsidRDefault="00B938EC" w:rsidP="00B938EC">
      <w:pPr>
        <w:tabs>
          <w:tab w:val="left" w:pos="567"/>
        </w:tabs>
        <w:ind w:left="851"/>
        <w:jc w:val="both"/>
      </w:pPr>
      <w:r w:rsidRPr="00126F3D">
        <w:t>Zamawiający nie wymaga dokumentów na wezwanie.</w:t>
      </w:r>
    </w:p>
    <w:p w14:paraId="7F4676BD" w14:textId="77777777" w:rsidR="00B938EC" w:rsidRPr="00126F3D" w:rsidRDefault="00B938EC" w:rsidP="00B938EC">
      <w:pPr>
        <w:jc w:val="both"/>
      </w:pPr>
    </w:p>
    <w:p w14:paraId="4D462D1E" w14:textId="77777777" w:rsidR="00B938EC" w:rsidRPr="00126F3D" w:rsidRDefault="00B938EC" w:rsidP="00B938EC">
      <w:pPr>
        <w:numPr>
          <w:ilvl w:val="0"/>
          <w:numId w:val="38"/>
        </w:numPr>
        <w:autoSpaceDE w:val="0"/>
        <w:autoSpaceDN w:val="0"/>
        <w:adjustRightInd w:val="0"/>
        <w:spacing w:line="40" w:lineRule="atLeast"/>
        <w:jc w:val="both"/>
      </w:pPr>
      <w:r w:rsidRPr="00126F3D">
        <w:t xml:space="preserve"> Informacje dodatkowe dotyczące powyższych oświadczeń i dokumentów:</w:t>
      </w:r>
    </w:p>
    <w:p w14:paraId="183DA680" w14:textId="77777777" w:rsidR="00B938EC" w:rsidRPr="00714C7A" w:rsidRDefault="00B938EC" w:rsidP="00B938EC">
      <w:pPr>
        <w:adjustRightInd w:val="0"/>
        <w:spacing w:line="40" w:lineRule="atLeast"/>
        <w:ind w:left="1276" w:hanging="425"/>
        <w:jc w:val="both"/>
      </w:pPr>
      <w:r w:rsidRPr="00126F3D">
        <w:t xml:space="preserve">4.1. Wykonawca sporządza: oświadczenie o braku podstaw do wykluczenia </w:t>
      </w:r>
      <w:r w:rsidRPr="00714C7A">
        <w:t>wg wzoru dołączonego do niniejszej specyfikacji jako załącznik nr 2, (o którym mowa w punkcie 1.1). Oświadczenie to musi zawierać wszystkie informacje i obejmować wszystkie załączniki wskazane w ww. wzorze.</w:t>
      </w:r>
    </w:p>
    <w:p w14:paraId="102944BC"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W przypadku wspólnego ubiegania się o zamówienie przez wykonawców, oświadczenie, o którym mowa w punkcie 1.1 składa każdy z wykonawców wspólnie ubiegających się o zamówienie. W takim przypadku wyżej wymienione oświadczenia i dokumenty potwierdzają brak podstaw wykluczenia w zakresie, w którym każdy z wyko</w:t>
      </w:r>
      <w:r w:rsidRPr="00714C7A">
        <w:softHyphen/>
        <w:t xml:space="preserve">nawców wykazuje brak podstaw wykluczenia. </w:t>
      </w:r>
    </w:p>
    <w:p w14:paraId="1A3E97AC"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E4D5DE0"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291743A7" w14:textId="77777777" w:rsidR="00B938EC" w:rsidRPr="00714C7A" w:rsidRDefault="00B938EC" w:rsidP="00B938EC">
      <w:pPr>
        <w:numPr>
          <w:ilvl w:val="2"/>
          <w:numId w:val="38"/>
        </w:numPr>
        <w:autoSpaceDE w:val="0"/>
        <w:autoSpaceDN w:val="0"/>
        <w:adjustRightInd w:val="0"/>
        <w:spacing w:line="40" w:lineRule="atLeast"/>
        <w:ind w:left="2127"/>
        <w:jc w:val="both"/>
      </w:pPr>
      <w:r w:rsidRPr="00714C7A">
        <w:t xml:space="preserve">  W przypadku wskazania przez wykonawcę dostępności ww. oświadczeń lub do</w:t>
      </w:r>
      <w:r w:rsidRPr="00714C7A">
        <w:softHyphen/>
        <w:t>kumentów, w formie elektronicznej pod określonymi adresami internetowymi ogólnodostępnych i bez</w:t>
      </w:r>
      <w:r w:rsidRPr="00714C7A">
        <w:softHyphen/>
        <w:t>płatnych baz danych, zamawiający pobierze samodzielnie z tych baz danych wskazane przez wykonawcę oświadczenia lub dokumenty. Zamawiający będzie żądał od wykonawcy przedstawienia tłumaczenia na język polski wskazanych przez wykonawcę i pobranych samodzielnie przez zamawiającego dokumentów, jeśli nie są one wystawione w języku polskim.</w:t>
      </w:r>
    </w:p>
    <w:p w14:paraId="7C8B1915" w14:textId="77777777" w:rsidR="00B938EC" w:rsidRPr="00714C7A" w:rsidRDefault="00B938EC" w:rsidP="00B938EC">
      <w:pPr>
        <w:numPr>
          <w:ilvl w:val="2"/>
          <w:numId w:val="38"/>
        </w:numPr>
        <w:autoSpaceDE w:val="0"/>
        <w:autoSpaceDN w:val="0"/>
        <w:adjustRightInd w:val="0"/>
        <w:spacing w:line="40" w:lineRule="atLeast"/>
        <w:ind w:left="2127"/>
        <w:jc w:val="both"/>
      </w:pPr>
      <w:r w:rsidRPr="00714C7A">
        <w:t xml:space="preserve">  W przypadku wskazania przez wykonawcę ww.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 takiej sytuacji wykonawca zobligowany jest do wskazania zamawiającemu sygnatury postępo</w:t>
      </w:r>
      <w:r w:rsidRPr="00714C7A">
        <w:softHyphen/>
        <w:t>wania, w którym wymagane dokumenty lub oświadczenia zostały złożone.</w:t>
      </w:r>
    </w:p>
    <w:p w14:paraId="7F4E3C67"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Ww. oświadczenia, dotyczące wykonawcy i podwykonawców, składane są w oryginale.</w:t>
      </w:r>
    </w:p>
    <w:p w14:paraId="77702C55"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lastRenderedPageBreak/>
        <w:t xml:space="preserve"> Ww. dokumenty, inne niż oświadczenia, o których mowa w poprzednim punkcie, składane są w oryginale lub kopii poświadczonej za zgodność z oryginałem.</w:t>
      </w:r>
    </w:p>
    <w:p w14:paraId="2561AEE5"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Poświadczenia za zgodność z oryginałem dokonuje odpowiednio wykonawca, wykonawcy wspólnie ubiegający się o udzielenie zamówienia publicznego albo podwykonawca, w zakresie dokumentów, które każdego z nich dotyczą.</w:t>
      </w:r>
    </w:p>
    <w:p w14:paraId="2F7F3DF7"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Dokumenty sporządzone w języku obcym są składane wraz z tłumaczeniem na język polski.</w:t>
      </w:r>
    </w:p>
    <w:p w14:paraId="3F78FE1A" w14:textId="77777777" w:rsidR="00B938EC" w:rsidRPr="00714C7A" w:rsidRDefault="00B938EC" w:rsidP="00B938EC">
      <w:pPr>
        <w:numPr>
          <w:ilvl w:val="1"/>
          <w:numId w:val="38"/>
        </w:numPr>
        <w:autoSpaceDE w:val="0"/>
        <w:autoSpaceDN w:val="0"/>
        <w:adjustRightInd w:val="0"/>
        <w:spacing w:line="40" w:lineRule="atLeast"/>
        <w:ind w:left="1276" w:hanging="425"/>
        <w:jc w:val="both"/>
      </w:pPr>
      <w:r w:rsidRPr="00714C7A">
        <w:t xml:space="preserve"> W niniejszym postępowaniu stosuje się zasady zawarte w </w:t>
      </w:r>
      <w:r w:rsidRPr="00714C7A">
        <w:rPr>
          <w:i/>
        </w:rPr>
        <w:t>Rozporządzeniu Ministra Rozwoju w spra</w:t>
      </w:r>
      <w:r w:rsidRPr="00714C7A">
        <w:rPr>
          <w:i/>
        </w:rPr>
        <w:softHyphen/>
        <w:t>wie rodzajów dokumentów, jakich może żądać zamawiający od wykonawcy w postępo</w:t>
      </w:r>
      <w:r w:rsidRPr="00714C7A">
        <w:rPr>
          <w:i/>
        </w:rPr>
        <w:softHyphen/>
        <w:t>waniu o udzielenie zamówienia z dnia 26 lipca 2016 r. (Dz.U. z 2016 r. poz. 1126).</w:t>
      </w:r>
    </w:p>
    <w:p w14:paraId="1FB90F54"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Cs w:val="0"/>
          <w:sz w:val="24"/>
          <w:szCs w:val="24"/>
        </w:rPr>
      </w:pPr>
      <w:bookmarkStart w:id="23" w:name="_Toc464112818"/>
      <w:bookmarkStart w:id="24" w:name="_Toc464113001"/>
      <w:r w:rsidRPr="00714C7A">
        <w:rPr>
          <w:rFonts w:ascii="Times New Roman" w:hAnsi="Times New Roman"/>
          <w:bCs w:val="0"/>
          <w:sz w:val="24"/>
          <w:szCs w:val="24"/>
        </w:rPr>
        <w:t>Informacje o sposobie porozumiewania się zamawiającego z wykonawcami oraz przekazywania oświadczeń lub dokumentów, wskazanie osób uprawnionych do porozumiewania się z wykonawcami.</w:t>
      </w:r>
      <w:bookmarkEnd w:id="23"/>
      <w:bookmarkEnd w:id="24"/>
      <w:r w:rsidRPr="00714C7A">
        <w:rPr>
          <w:rFonts w:ascii="Times New Roman" w:hAnsi="Times New Roman"/>
          <w:bCs w:val="0"/>
          <w:sz w:val="24"/>
          <w:szCs w:val="24"/>
        </w:rPr>
        <w:t xml:space="preserve"> </w:t>
      </w:r>
    </w:p>
    <w:p w14:paraId="198DC1DD" w14:textId="77777777" w:rsidR="00B938EC" w:rsidRPr="00714C7A" w:rsidRDefault="00B938EC" w:rsidP="00B938EC">
      <w:pPr>
        <w:pStyle w:val="Tekstpodstawowy"/>
        <w:widowControl w:val="0"/>
        <w:numPr>
          <w:ilvl w:val="2"/>
          <w:numId w:val="24"/>
        </w:numPr>
        <w:tabs>
          <w:tab w:val="clear" w:pos="2340"/>
          <w:tab w:val="num" w:pos="284"/>
        </w:tabs>
        <w:ind w:left="284"/>
        <w:rPr>
          <w:rFonts w:ascii="Times New Roman" w:hAnsi="Times New Roman" w:cs="Times New Roman"/>
          <w:sz w:val="24"/>
          <w:szCs w:val="24"/>
        </w:rPr>
      </w:pPr>
      <w:bookmarkStart w:id="25" w:name="_Toc464112819"/>
      <w:bookmarkStart w:id="26" w:name="_Toc464113002"/>
      <w:r w:rsidRPr="00714C7A">
        <w:rPr>
          <w:rFonts w:ascii="Times New Roman" w:hAnsi="Times New Roman" w:cs="Times New Roman"/>
          <w:sz w:val="24"/>
          <w:szCs w:val="24"/>
        </w:rPr>
        <w:t>Wszelkie zawiadomienia, oświadczenia, wnioski oraz informacje Zamawiający oraz Wykonawcy mogą przekazywać pisemnie lub drogą elektroniczną, za wyjątkiem oferty, jej zmiany i wycofania, oraz wadium wnoszonego w formie innej niż pieniężna, w tym: na przedłużony okres związania ofertą (jeśli jest wymagane) – w wy</w:t>
      </w:r>
      <w:r w:rsidRPr="00714C7A">
        <w:rPr>
          <w:rFonts w:ascii="Times New Roman" w:hAnsi="Times New Roman" w:cs="Times New Roman"/>
          <w:sz w:val="24"/>
          <w:szCs w:val="24"/>
        </w:rPr>
        <w:softHyphen/>
        <w:t>mie</w:t>
      </w:r>
      <w:r w:rsidRPr="00714C7A">
        <w:rPr>
          <w:rFonts w:ascii="Times New Roman" w:hAnsi="Times New Roman" w:cs="Times New Roman"/>
          <w:sz w:val="24"/>
          <w:szCs w:val="24"/>
        </w:rPr>
        <w:softHyphen/>
        <w:t xml:space="preserve">nionych przypadkach dopuszczalna jest jedynie forma pisemna. </w:t>
      </w:r>
    </w:p>
    <w:p w14:paraId="6E530589" w14:textId="77777777" w:rsidR="00B938EC" w:rsidRPr="00714C7A" w:rsidRDefault="00B938EC" w:rsidP="00B938EC">
      <w:pPr>
        <w:pStyle w:val="Tekstpodstawowy"/>
        <w:widowControl w:val="0"/>
        <w:numPr>
          <w:ilvl w:val="2"/>
          <w:numId w:val="24"/>
        </w:numPr>
        <w:tabs>
          <w:tab w:val="clear" w:pos="2340"/>
        </w:tabs>
        <w:ind w:left="284" w:hanging="284"/>
        <w:rPr>
          <w:rFonts w:ascii="Times New Roman" w:hAnsi="Times New Roman" w:cs="Times New Roman"/>
          <w:sz w:val="24"/>
          <w:szCs w:val="24"/>
        </w:rPr>
      </w:pPr>
      <w:r w:rsidRPr="00714C7A">
        <w:rPr>
          <w:rFonts w:ascii="Times New Roman" w:hAnsi="Times New Roman" w:cs="Times New Roman"/>
          <w:sz w:val="24"/>
          <w:szCs w:val="24"/>
        </w:rPr>
        <w:t xml:space="preserve"> W przypadku wniosków o wyjaśnienie treści specyfikacji istotnych warunków zamówienia – wykonawca jednocześnie przesyła ich treść drogą poczty elektronicznej w formie pliku edytowalnego. Adres poczty elektronicznej, na który należy kierować ww. korespon</w:t>
      </w:r>
      <w:r w:rsidRPr="00714C7A">
        <w:rPr>
          <w:rFonts w:ascii="Times New Roman" w:hAnsi="Times New Roman" w:cs="Times New Roman"/>
          <w:sz w:val="24"/>
          <w:szCs w:val="24"/>
        </w:rPr>
        <w:softHyphen/>
        <w:t xml:space="preserve">dencję podano w punkcie I.1 niniejszej specyfikacji. Zamawiający wskazuje na godziny urzędowania i pracy kasy, które zostały podane w tym samym punkcie. </w:t>
      </w:r>
    </w:p>
    <w:p w14:paraId="02085933" w14:textId="77777777" w:rsidR="00B938EC" w:rsidRPr="00714C7A" w:rsidRDefault="00B938EC" w:rsidP="00B938EC">
      <w:pPr>
        <w:pStyle w:val="Tekstpodstawowy"/>
        <w:widowControl w:val="0"/>
        <w:numPr>
          <w:ilvl w:val="2"/>
          <w:numId w:val="24"/>
        </w:numPr>
        <w:tabs>
          <w:tab w:val="clear" w:pos="2340"/>
          <w:tab w:val="num" w:pos="284"/>
        </w:tabs>
        <w:ind w:left="284" w:hanging="284"/>
        <w:rPr>
          <w:rFonts w:ascii="Times New Roman" w:hAnsi="Times New Roman" w:cs="Times New Roman"/>
          <w:sz w:val="24"/>
          <w:szCs w:val="24"/>
        </w:rPr>
      </w:pPr>
      <w:r w:rsidRPr="00714C7A">
        <w:rPr>
          <w:rFonts w:ascii="Times New Roman" w:hAnsi="Times New Roman" w:cs="Times New Roman"/>
          <w:sz w:val="24"/>
          <w:szCs w:val="24"/>
        </w:rPr>
        <w:t>Zamawiający nie ponosi odpo</w:t>
      </w:r>
      <w:r w:rsidRPr="00714C7A">
        <w:rPr>
          <w:rFonts w:ascii="Times New Roman" w:hAnsi="Times New Roman" w:cs="Times New Roman"/>
          <w:sz w:val="24"/>
          <w:szCs w:val="24"/>
        </w:rPr>
        <w:softHyphen/>
        <w:t>wie</w:t>
      </w:r>
      <w:r w:rsidRPr="00714C7A">
        <w:rPr>
          <w:rFonts w:ascii="Times New Roman" w:hAnsi="Times New Roman" w:cs="Times New Roman"/>
          <w:sz w:val="24"/>
          <w:szCs w:val="24"/>
        </w:rPr>
        <w:softHyphen/>
        <w:t>dzialności za ko</w:t>
      </w:r>
      <w:r w:rsidRPr="00714C7A">
        <w:rPr>
          <w:rFonts w:ascii="Times New Roman" w:hAnsi="Times New Roman" w:cs="Times New Roman"/>
          <w:sz w:val="24"/>
          <w:szCs w:val="24"/>
        </w:rPr>
        <w:softHyphen/>
        <w:t>res</w:t>
      </w:r>
      <w:r w:rsidRPr="00714C7A">
        <w:rPr>
          <w:rFonts w:ascii="Times New Roman" w:hAnsi="Times New Roman" w:cs="Times New Roman"/>
          <w:sz w:val="24"/>
          <w:szCs w:val="24"/>
        </w:rPr>
        <w:softHyphen/>
        <w:t>pondencję przesłaną na inny adres poczty elektronicznej, lub doręczoną za pośrednictwem operatora pocztowego, osobiście lub za po</w:t>
      </w:r>
      <w:r w:rsidRPr="00714C7A">
        <w:rPr>
          <w:rFonts w:ascii="Times New Roman" w:hAnsi="Times New Roman" w:cs="Times New Roman"/>
          <w:sz w:val="24"/>
          <w:szCs w:val="24"/>
        </w:rPr>
        <w:softHyphen/>
        <w:t>średnictwem posłańca w miejsca (a dla doręczeń także: w godzinach), innych, niż wskazane w punkcie I.1. W takim przypadku zamawiający nie ponosi odpowiedzialności za niezarejestrowanie korespondencji w wymaganym terminie, co jest równoznaczne z niezacho</w:t>
      </w:r>
      <w:r w:rsidRPr="00714C7A">
        <w:rPr>
          <w:rFonts w:ascii="Times New Roman" w:hAnsi="Times New Roman" w:cs="Times New Roman"/>
          <w:sz w:val="24"/>
          <w:szCs w:val="24"/>
        </w:rPr>
        <w:softHyphen/>
        <w:t>wa</w:t>
      </w:r>
      <w:r w:rsidRPr="00714C7A">
        <w:rPr>
          <w:rFonts w:ascii="Times New Roman" w:hAnsi="Times New Roman" w:cs="Times New Roman"/>
          <w:sz w:val="24"/>
          <w:szCs w:val="24"/>
        </w:rPr>
        <w:softHyphen/>
        <w:t>niem tego terminu.</w:t>
      </w:r>
    </w:p>
    <w:p w14:paraId="1552B9E5" w14:textId="77777777" w:rsidR="00B938EC" w:rsidRPr="00714C7A" w:rsidRDefault="00B938EC" w:rsidP="00B938EC">
      <w:pPr>
        <w:pStyle w:val="Tekstpodstawowy"/>
        <w:widowControl w:val="0"/>
        <w:numPr>
          <w:ilvl w:val="2"/>
          <w:numId w:val="24"/>
        </w:numPr>
        <w:tabs>
          <w:tab w:val="clear" w:pos="2340"/>
        </w:tabs>
        <w:ind w:left="284" w:hanging="284"/>
        <w:rPr>
          <w:rFonts w:ascii="Times New Roman" w:hAnsi="Times New Roman" w:cs="Times New Roman"/>
          <w:sz w:val="24"/>
          <w:szCs w:val="24"/>
        </w:rPr>
      </w:pPr>
      <w:r w:rsidRPr="00714C7A">
        <w:rPr>
          <w:rFonts w:ascii="Times New Roman" w:hAnsi="Times New Roman" w:cs="Times New Roman"/>
          <w:sz w:val="24"/>
          <w:szCs w:val="24"/>
        </w:rPr>
        <w:t xml:space="preserve"> Wszelkie czynności podejmowane przez wykonawcę w toku postępowania wymagają dla swej skuteczności dołączenia dokumentów potwierdzających uprawnienie osoby podpisującej do reprezentowania firmy wyko</w:t>
      </w:r>
      <w:r w:rsidRPr="00714C7A">
        <w:rPr>
          <w:rFonts w:ascii="Times New Roman" w:hAnsi="Times New Roman" w:cs="Times New Roman"/>
          <w:sz w:val="24"/>
          <w:szCs w:val="24"/>
        </w:rPr>
        <w:softHyphen/>
        <w:t>nawcy, chyba że zama</w:t>
      </w:r>
      <w:r w:rsidRPr="00714C7A">
        <w:rPr>
          <w:rFonts w:ascii="Times New Roman" w:hAnsi="Times New Roman" w:cs="Times New Roman"/>
          <w:sz w:val="24"/>
          <w:szCs w:val="24"/>
        </w:rPr>
        <w:softHyphen/>
        <w:t>wiający dysponuje już odpowiednimi dokumentami złożonymi w toku danego postę</w:t>
      </w:r>
      <w:r w:rsidRPr="00714C7A">
        <w:rPr>
          <w:rFonts w:ascii="Times New Roman" w:hAnsi="Times New Roman" w:cs="Times New Roman"/>
          <w:sz w:val="24"/>
          <w:szCs w:val="24"/>
        </w:rPr>
        <w:softHyphen/>
        <w:t xml:space="preserve">powania. </w:t>
      </w:r>
    </w:p>
    <w:p w14:paraId="21B23ACC" w14:textId="77777777" w:rsidR="00B938EC" w:rsidRPr="00714C7A" w:rsidRDefault="00B938EC" w:rsidP="00B938EC">
      <w:pPr>
        <w:pStyle w:val="Tekstpodstawowy"/>
        <w:widowControl w:val="0"/>
        <w:numPr>
          <w:ilvl w:val="2"/>
          <w:numId w:val="24"/>
        </w:numPr>
        <w:tabs>
          <w:tab w:val="clear" w:pos="2340"/>
        </w:tabs>
        <w:ind w:left="284" w:hanging="284"/>
        <w:rPr>
          <w:rFonts w:ascii="Times New Roman" w:hAnsi="Times New Roman" w:cs="Times New Roman"/>
          <w:sz w:val="24"/>
          <w:szCs w:val="24"/>
        </w:rPr>
      </w:pPr>
      <w:r w:rsidRPr="00714C7A">
        <w:rPr>
          <w:rFonts w:ascii="Times New Roman" w:hAnsi="Times New Roman" w:cs="Times New Roman"/>
          <w:sz w:val="24"/>
          <w:szCs w:val="24"/>
        </w:rPr>
        <w:t xml:space="preserve"> Zawiadomienie o wyborze oferty najkorzystniejszej lub unieważnieniu postępowania zamawiający przekazuje przy pomocy środków komunikacji elektronicznej, zgodnie z ich definicją ujętą w Usta</w:t>
      </w:r>
      <w:r w:rsidRPr="00714C7A">
        <w:rPr>
          <w:rFonts w:ascii="Times New Roman" w:hAnsi="Times New Roman" w:cs="Times New Roman"/>
          <w:sz w:val="24"/>
          <w:szCs w:val="24"/>
        </w:rPr>
        <w:softHyphen/>
        <w:t>wie, tj. środków komunikacji elektronicznej w rozumieniu ustawy z dnia 18 lipca 2002 r. o świadczeniu usług drogą elektroniczną.</w:t>
      </w:r>
    </w:p>
    <w:p w14:paraId="4D865BDB" w14:textId="77777777" w:rsidR="00B938EC" w:rsidRPr="00714C7A" w:rsidRDefault="00B938EC" w:rsidP="00B938EC">
      <w:pPr>
        <w:pStyle w:val="Tekstpodstawowy"/>
        <w:widowControl w:val="0"/>
        <w:numPr>
          <w:ilvl w:val="2"/>
          <w:numId w:val="24"/>
        </w:numPr>
        <w:tabs>
          <w:tab w:val="clear" w:pos="2340"/>
          <w:tab w:val="num" w:pos="284"/>
        </w:tabs>
        <w:ind w:left="284" w:hanging="284"/>
        <w:rPr>
          <w:rFonts w:ascii="Times New Roman" w:hAnsi="Times New Roman" w:cs="Times New Roman"/>
          <w:sz w:val="24"/>
          <w:szCs w:val="24"/>
        </w:rPr>
      </w:pPr>
      <w:r w:rsidRPr="00714C7A">
        <w:rPr>
          <w:rFonts w:ascii="Times New Roman" w:hAnsi="Times New Roman" w:cs="Times New Roman"/>
          <w:sz w:val="24"/>
          <w:szCs w:val="24"/>
        </w:rPr>
        <w:t>Wszelkie czynności podejmowane przez wykonawcę w toku postępowania wymagają dla swej skuteczności dołączenia dokumentów potwierdzających uprawnienie osoby podpisującej do reprezentowania firmy wyko</w:t>
      </w:r>
      <w:r w:rsidRPr="00714C7A">
        <w:rPr>
          <w:rFonts w:ascii="Times New Roman" w:hAnsi="Times New Roman" w:cs="Times New Roman"/>
          <w:sz w:val="24"/>
          <w:szCs w:val="24"/>
        </w:rPr>
        <w:softHyphen/>
        <w:t>nawcy, chyba że zama</w:t>
      </w:r>
      <w:r w:rsidRPr="00714C7A">
        <w:rPr>
          <w:rFonts w:ascii="Times New Roman" w:hAnsi="Times New Roman" w:cs="Times New Roman"/>
          <w:sz w:val="24"/>
          <w:szCs w:val="24"/>
        </w:rPr>
        <w:softHyphen/>
        <w:t>wiający dysponuje już odpowiednimi dokumentami złożonymi w toku danego postę</w:t>
      </w:r>
      <w:r w:rsidRPr="00714C7A">
        <w:rPr>
          <w:rFonts w:ascii="Times New Roman" w:hAnsi="Times New Roman" w:cs="Times New Roman"/>
          <w:sz w:val="24"/>
          <w:szCs w:val="24"/>
        </w:rPr>
        <w:softHyphen/>
        <w:t xml:space="preserve">powania. </w:t>
      </w:r>
    </w:p>
    <w:p w14:paraId="367EBFCB" w14:textId="77777777" w:rsidR="00B938EC" w:rsidRPr="00714C7A" w:rsidRDefault="00B938EC" w:rsidP="00B938EC">
      <w:pPr>
        <w:pStyle w:val="Tekstpodstawowy"/>
        <w:widowControl w:val="0"/>
        <w:numPr>
          <w:ilvl w:val="2"/>
          <w:numId w:val="24"/>
        </w:numPr>
        <w:tabs>
          <w:tab w:val="clear" w:pos="2340"/>
          <w:tab w:val="num" w:pos="284"/>
        </w:tabs>
        <w:ind w:left="284" w:hanging="284"/>
        <w:rPr>
          <w:rFonts w:ascii="Times New Roman" w:hAnsi="Times New Roman" w:cs="Times New Roman"/>
          <w:sz w:val="24"/>
          <w:szCs w:val="24"/>
        </w:rPr>
      </w:pPr>
      <w:r w:rsidRPr="00714C7A">
        <w:rPr>
          <w:rFonts w:ascii="Times New Roman" w:hAnsi="Times New Roman" w:cs="Times New Roman"/>
          <w:sz w:val="24"/>
          <w:szCs w:val="24"/>
        </w:rPr>
        <w:lastRenderedPageBreak/>
        <w:t>Wykonawca może zwrócić się do zamawiającego o wyjaśnienie treści specyfikacji istotnych warunków zamó</w:t>
      </w:r>
      <w:r w:rsidRPr="00714C7A">
        <w:rPr>
          <w:rFonts w:ascii="Times New Roman" w:hAnsi="Times New Roman" w:cs="Times New Roman"/>
          <w:sz w:val="24"/>
          <w:szCs w:val="24"/>
        </w:rPr>
        <w:softHyphen/>
        <w:t>wie</w:t>
      </w:r>
      <w:r w:rsidRPr="00714C7A">
        <w:rPr>
          <w:rFonts w:ascii="Times New Roman" w:hAnsi="Times New Roman" w:cs="Times New Roman"/>
          <w:sz w:val="24"/>
          <w:szCs w:val="24"/>
        </w:rPr>
        <w:softHyphen/>
        <w:t>nia. Zamawiający jest obowiązany udzielić wyjaśnień niezwłocznie, jednak nie później niż na 2 dni przed upły</w:t>
      </w:r>
      <w:r w:rsidRPr="00714C7A">
        <w:rPr>
          <w:rFonts w:ascii="Times New Roman" w:hAnsi="Times New Roman" w:cs="Times New Roman"/>
          <w:sz w:val="24"/>
          <w:szCs w:val="24"/>
        </w:rPr>
        <w:softHyphen/>
        <w:t xml:space="preserve">wem terminu składania ofert, pod warunkiem, że wniosek o wyjaśnienie treści specyfikacji istotnych warunków zamówienia wpłynie do zamawiającego nie później niż do </w:t>
      </w:r>
      <w:r w:rsidRPr="00714C7A">
        <w:rPr>
          <w:rFonts w:ascii="Times New Roman" w:hAnsi="Times New Roman" w:cs="Times New Roman"/>
          <w:color w:val="000000"/>
          <w:sz w:val="24"/>
          <w:szCs w:val="24"/>
        </w:rPr>
        <w:t xml:space="preserve">końca dnia, w którym upływa połowa wyznaczonego terminu składania ofert, tj. nie później niż do </w:t>
      </w:r>
      <w:r w:rsidRPr="00714C7A">
        <w:rPr>
          <w:rFonts w:ascii="Times New Roman" w:hAnsi="Times New Roman" w:cs="Times New Roman"/>
          <w:b/>
          <w:bCs/>
          <w:color w:val="000000"/>
          <w:sz w:val="24"/>
          <w:szCs w:val="24"/>
        </w:rPr>
        <w:t xml:space="preserve">dnia </w:t>
      </w:r>
      <w:r w:rsidR="00467EDF" w:rsidRPr="00714C7A">
        <w:rPr>
          <w:rFonts w:ascii="Times New Roman" w:hAnsi="Times New Roman" w:cs="Times New Roman"/>
          <w:b/>
          <w:bCs/>
          <w:color w:val="000000"/>
          <w:sz w:val="24"/>
          <w:szCs w:val="24"/>
        </w:rPr>
        <w:t>02</w:t>
      </w:r>
      <w:r w:rsidRPr="00714C7A">
        <w:rPr>
          <w:rFonts w:ascii="Times New Roman" w:hAnsi="Times New Roman" w:cs="Times New Roman"/>
          <w:b/>
          <w:bCs/>
          <w:color w:val="000000"/>
          <w:sz w:val="24"/>
          <w:szCs w:val="24"/>
        </w:rPr>
        <w:t>.0</w:t>
      </w:r>
      <w:r w:rsidR="00467EDF" w:rsidRPr="00714C7A">
        <w:rPr>
          <w:rFonts w:ascii="Times New Roman" w:hAnsi="Times New Roman" w:cs="Times New Roman"/>
          <w:b/>
          <w:bCs/>
          <w:color w:val="000000"/>
          <w:sz w:val="24"/>
          <w:szCs w:val="24"/>
        </w:rPr>
        <w:t>9</w:t>
      </w:r>
      <w:r w:rsidRPr="00714C7A">
        <w:rPr>
          <w:rFonts w:ascii="Times New Roman" w:hAnsi="Times New Roman" w:cs="Times New Roman"/>
          <w:b/>
          <w:bCs/>
          <w:color w:val="000000"/>
          <w:sz w:val="24"/>
          <w:szCs w:val="24"/>
        </w:rPr>
        <w:t>.2019</w:t>
      </w:r>
      <w:r w:rsidRPr="00714C7A">
        <w:rPr>
          <w:rFonts w:ascii="Times New Roman" w:hAnsi="Times New Roman" w:cs="Times New Roman"/>
          <w:color w:val="000000"/>
          <w:sz w:val="24"/>
          <w:szCs w:val="24"/>
        </w:rPr>
        <w:t xml:space="preserve"> </w:t>
      </w:r>
      <w:r w:rsidRPr="00714C7A">
        <w:rPr>
          <w:rFonts w:ascii="Times New Roman" w:hAnsi="Times New Roman" w:cs="Times New Roman"/>
          <w:b/>
          <w:bCs/>
          <w:color w:val="000000"/>
          <w:sz w:val="24"/>
          <w:szCs w:val="24"/>
        </w:rPr>
        <w:t>r</w:t>
      </w:r>
      <w:r w:rsidRPr="00714C7A">
        <w:rPr>
          <w:rFonts w:ascii="Times New Roman" w:hAnsi="Times New Roman" w:cs="Times New Roman"/>
          <w:color w:val="000000"/>
          <w:sz w:val="24"/>
          <w:szCs w:val="24"/>
        </w:rPr>
        <w:t>. Zamawiający wskazuje na godziny urzędowania zamawiającego, które zostały podane w punkcie I.1</w:t>
      </w:r>
      <w:r w:rsidRPr="00714C7A">
        <w:rPr>
          <w:rFonts w:ascii="Times New Roman" w:hAnsi="Times New Roman" w:cs="Times New Roman"/>
          <w:sz w:val="24"/>
          <w:szCs w:val="24"/>
        </w:rPr>
        <w:t>. Jeżeli wniosek o wyjaśnienie treści specyfikacji istotnych warunków zamówienia wpłynie po upły</w:t>
      </w:r>
      <w:r w:rsidRPr="00714C7A">
        <w:rPr>
          <w:rFonts w:ascii="Times New Roman" w:hAnsi="Times New Roman" w:cs="Times New Roman"/>
          <w:sz w:val="24"/>
          <w:szCs w:val="24"/>
        </w:rPr>
        <w:softHyphen/>
        <w:t>wie ww. terminu lub dotyczy udzielonych wyjaśnień, zamawiający może udzielić wyjaśnień albo pozostawić wniosek bez rozpoznania. Przedłużenie terminu składania ofert nie wpływa na bieg wyżej podanego terminu składania wniosku. Do wnoszenia zapytań stosują się zasady podane w punktach 1 - 6. W prośbie o wyja</w:t>
      </w:r>
      <w:r w:rsidRPr="00714C7A">
        <w:rPr>
          <w:rFonts w:ascii="Times New Roman" w:hAnsi="Times New Roman" w:cs="Times New Roman"/>
          <w:sz w:val="24"/>
          <w:szCs w:val="24"/>
        </w:rPr>
        <w:softHyphen/>
        <w:t>ś</w:t>
      </w:r>
      <w:r w:rsidRPr="00714C7A">
        <w:rPr>
          <w:rFonts w:ascii="Times New Roman" w:hAnsi="Times New Roman" w:cs="Times New Roman"/>
          <w:sz w:val="24"/>
          <w:szCs w:val="24"/>
        </w:rPr>
        <w:softHyphen/>
        <w:t>nienie należy podać numer specyfikacji, której wyjaśnienie ma dotyczyć oraz nazwisko osoby uprawnionej ze strony zamawiającego do porozu</w:t>
      </w:r>
      <w:r w:rsidRPr="00714C7A">
        <w:rPr>
          <w:rFonts w:ascii="Times New Roman" w:hAnsi="Times New Roman" w:cs="Times New Roman"/>
          <w:sz w:val="24"/>
          <w:szCs w:val="24"/>
        </w:rPr>
        <w:softHyphen/>
        <w:t>miewania się z wykonawcami. Treść zapytań wraz z wyjaśnieniami (bez ujaw</w:t>
      </w:r>
      <w:r w:rsidRPr="00714C7A">
        <w:rPr>
          <w:rFonts w:ascii="Times New Roman" w:hAnsi="Times New Roman" w:cs="Times New Roman"/>
          <w:sz w:val="24"/>
          <w:szCs w:val="24"/>
        </w:rPr>
        <w:softHyphen/>
        <w:t xml:space="preserve">niania źródła zapytania) zamawiający zamieści na stronie internetowej, gdzie opublikowana jest niniejsza specyfikacja. Nie przewiduje się przesyłania wyjaśnień wykonawcom. </w:t>
      </w:r>
    </w:p>
    <w:p w14:paraId="3790A36A" w14:textId="77777777" w:rsidR="00B938EC" w:rsidRPr="00714C7A" w:rsidRDefault="00B938EC" w:rsidP="00B938EC">
      <w:pPr>
        <w:pStyle w:val="Tekstpodstawowy"/>
        <w:widowControl w:val="0"/>
        <w:numPr>
          <w:ilvl w:val="2"/>
          <w:numId w:val="24"/>
        </w:numPr>
        <w:tabs>
          <w:tab w:val="clear" w:pos="2340"/>
        </w:tabs>
        <w:ind w:left="284" w:hanging="284"/>
        <w:rPr>
          <w:rFonts w:ascii="Times New Roman" w:hAnsi="Times New Roman" w:cs="Times New Roman"/>
          <w:sz w:val="24"/>
          <w:szCs w:val="24"/>
        </w:rPr>
      </w:pPr>
      <w:r w:rsidRPr="00714C7A">
        <w:rPr>
          <w:rFonts w:ascii="Times New Roman" w:hAnsi="Times New Roman" w:cs="Times New Roman"/>
          <w:sz w:val="24"/>
          <w:szCs w:val="24"/>
        </w:rPr>
        <w:t xml:space="preserve"> Analogiczny sposób powiadomienia zamawiający zastosuje w przypadku modyfikacji treści specyfikacji istotnych warunków zamówienia. </w:t>
      </w:r>
    </w:p>
    <w:p w14:paraId="42D9FD16" w14:textId="77777777" w:rsidR="00B938EC" w:rsidRPr="00C47B50" w:rsidRDefault="00B938EC" w:rsidP="00B938EC">
      <w:pPr>
        <w:pStyle w:val="Tekstpodstawowy"/>
        <w:widowControl w:val="0"/>
        <w:numPr>
          <w:ilvl w:val="2"/>
          <w:numId w:val="24"/>
        </w:numPr>
        <w:tabs>
          <w:tab w:val="clear" w:pos="2340"/>
          <w:tab w:val="num" w:pos="284"/>
        </w:tabs>
        <w:ind w:left="284" w:hanging="284"/>
        <w:rPr>
          <w:rFonts w:ascii="Times New Roman" w:hAnsi="Times New Roman" w:cs="Times New Roman"/>
          <w:sz w:val="24"/>
          <w:szCs w:val="24"/>
        </w:rPr>
      </w:pPr>
      <w:r w:rsidRPr="00714C7A">
        <w:rPr>
          <w:rFonts w:ascii="Times New Roman" w:hAnsi="Times New Roman" w:cs="Times New Roman"/>
          <w:sz w:val="24"/>
          <w:szCs w:val="24"/>
        </w:rPr>
        <w:t>Jeżeli dokonana zmiana treści specyfikacji istotnych warunków zamówienia prowadzić będzie do zmiany treści ogło</w:t>
      </w:r>
      <w:r w:rsidRPr="00714C7A">
        <w:rPr>
          <w:rFonts w:ascii="Times New Roman" w:hAnsi="Times New Roman" w:cs="Times New Roman"/>
          <w:sz w:val="24"/>
          <w:szCs w:val="24"/>
        </w:rPr>
        <w:softHyphen/>
        <w:t>szenia o zamówieniu, zamawiający zamieści ogłoszenie o zmianie ogłoszenia w Biuletynie zamówień publicznych oraz stosownie do regulacji art. 12a Ustawy przedłuży termin składania ofert, jeśli będzie to konieczne o czas niezbędny na wprowadzenie zmian w ofertach. Zamawiający niezwłocznie po zamieszczeniu zmiany treści ogłoszenia o za</w:t>
      </w:r>
      <w:r w:rsidRPr="00714C7A">
        <w:rPr>
          <w:rFonts w:ascii="Times New Roman" w:hAnsi="Times New Roman" w:cs="Times New Roman"/>
          <w:sz w:val="24"/>
          <w:szCs w:val="24"/>
        </w:rPr>
        <w:softHyphen/>
        <w:t>mówieniu w Biuletynie zamówień publicznych zamieści informację o zmianach na stro</w:t>
      </w:r>
      <w:r w:rsidRPr="00714C7A">
        <w:rPr>
          <w:rFonts w:ascii="Times New Roman" w:hAnsi="Times New Roman" w:cs="Times New Roman"/>
          <w:sz w:val="24"/>
          <w:szCs w:val="24"/>
        </w:rPr>
        <w:softHyphen/>
        <w:t xml:space="preserve">nie internetowej, na której zamieszczona jest </w:t>
      </w:r>
      <w:r w:rsidRPr="00C47B50">
        <w:rPr>
          <w:rFonts w:ascii="Times New Roman" w:hAnsi="Times New Roman" w:cs="Times New Roman"/>
          <w:sz w:val="24"/>
          <w:szCs w:val="24"/>
        </w:rPr>
        <w:t>niniejsza specyfikacja.</w:t>
      </w:r>
    </w:p>
    <w:p w14:paraId="3FCF1E31" w14:textId="77777777" w:rsidR="00B938EC" w:rsidRPr="00C47B50" w:rsidRDefault="00B938EC" w:rsidP="00B938EC">
      <w:pPr>
        <w:pStyle w:val="Tekstpodstawowy"/>
        <w:widowControl w:val="0"/>
        <w:numPr>
          <w:ilvl w:val="2"/>
          <w:numId w:val="24"/>
        </w:numPr>
        <w:tabs>
          <w:tab w:val="clear" w:pos="2340"/>
          <w:tab w:val="num" w:pos="284"/>
        </w:tabs>
        <w:adjustRightInd w:val="0"/>
        <w:spacing w:line="40" w:lineRule="atLeast"/>
        <w:ind w:left="284"/>
        <w:rPr>
          <w:rFonts w:ascii="Times New Roman" w:hAnsi="Times New Roman" w:cs="Times New Roman"/>
          <w:b/>
          <w:bCs/>
          <w:sz w:val="24"/>
          <w:szCs w:val="24"/>
        </w:rPr>
      </w:pPr>
      <w:r w:rsidRPr="00C47B50">
        <w:rPr>
          <w:rFonts w:ascii="Times New Roman" w:hAnsi="Times New Roman" w:cs="Times New Roman"/>
          <w:sz w:val="24"/>
          <w:szCs w:val="24"/>
        </w:rPr>
        <w:t xml:space="preserve">Uprawnionymi do porozumiewania się z wykonawcami są: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47B50" w:rsidRPr="00C47B50" w14:paraId="235F6AB6" w14:textId="77777777" w:rsidTr="00331E8D">
        <w:tc>
          <w:tcPr>
            <w:tcW w:w="744" w:type="dxa"/>
            <w:tcBorders>
              <w:top w:val="nil"/>
              <w:left w:val="nil"/>
              <w:bottom w:val="nil"/>
              <w:right w:val="nil"/>
            </w:tcBorders>
          </w:tcPr>
          <w:p w14:paraId="07C6188B" w14:textId="77777777" w:rsidR="00B938EC" w:rsidRPr="00C47B50" w:rsidRDefault="00B938EC" w:rsidP="00331E8D"/>
        </w:tc>
        <w:tc>
          <w:tcPr>
            <w:tcW w:w="7304" w:type="dxa"/>
            <w:tcBorders>
              <w:top w:val="nil"/>
              <w:left w:val="nil"/>
              <w:bottom w:val="nil"/>
              <w:right w:val="nil"/>
            </w:tcBorders>
          </w:tcPr>
          <w:p w14:paraId="55A83EB2" w14:textId="77777777" w:rsidR="00B938EC" w:rsidRPr="00C47B50" w:rsidRDefault="00B938EC" w:rsidP="00331E8D">
            <w:pPr>
              <w:rPr>
                <w:rStyle w:val="Hipercze"/>
                <w:b/>
                <w:color w:val="auto"/>
              </w:rPr>
            </w:pPr>
          </w:p>
          <w:p w14:paraId="327A2754" w14:textId="77777777" w:rsidR="00B938EC" w:rsidRPr="00C47B50" w:rsidRDefault="00B938EC" w:rsidP="00331E8D">
            <w:pPr>
              <w:rPr>
                <w:rStyle w:val="Hipercze"/>
                <w:color w:val="auto"/>
              </w:rPr>
            </w:pPr>
            <w:r w:rsidRPr="00C47B50">
              <w:rPr>
                <w:rStyle w:val="Hipercze"/>
                <w:color w:val="auto"/>
              </w:rPr>
              <w:t>w  kwestiach  merytorycznych</w:t>
            </w:r>
            <w:r w:rsidR="00C47B50" w:rsidRPr="00C47B50">
              <w:rPr>
                <w:rStyle w:val="Hipercze"/>
                <w:color w:val="auto"/>
              </w:rPr>
              <w:t>: Tomasz Wędzony</w:t>
            </w:r>
            <w:r w:rsidRPr="00C47B50">
              <w:rPr>
                <w:rStyle w:val="Hipercze"/>
                <w:color w:val="auto"/>
              </w:rPr>
              <w:t xml:space="preserve"> e-mail: </w:t>
            </w:r>
            <w:r w:rsidRPr="00C47B50">
              <w:t>informatyk@</w:t>
            </w:r>
            <w:r w:rsidR="00C47B50" w:rsidRPr="00C47B50">
              <w:t>ekoenergiasilesia.pl</w:t>
            </w:r>
          </w:p>
          <w:p w14:paraId="1343943D" w14:textId="77777777" w:rsidR="00B938EC" w:rsidRPr="00C47B50" w:rsidRDefault="00B938EC" w:rsidP="00331E8D">
            <w:pPr>
              <w:rPr>
                <w:rStyle w:val="Hipercze"/>
                <w:color w:val="auto"/>
              </w:rPr>
            </w:pPr>
            <w:r w:rsidRPr="00C47B50">
              <w:rPr>
                <w:rStyle w:val="Hipercze"/>
                <w:color w:val="auto"/>
              </w:rPr>
              <w:t xml:space="preserve">w kwestiach proceduralnych e-mail:, </w:t>
            </w:r>
            <w:r w:rsidR="00C47B50" w:rsidRPr="00C47B50">
              <w:rPr>
                <w:rStyle w:val="Hipercze"/>
                <w:color w:val="auto"/>
              </w:rPr>
              <w:t>zamowienia</w:t>
            </w:r>
            <w:r w:rsidR="00C47B50" w:rsidRPr="00C47B50">
              <w:t>@ekoenergiasilesia.pl</w:t>
            </w:r>
          </w:p>
          <w:p w14:paraId="229AB005" w14:textId="77777777" w:rsidR="003A2781" w:rsidRPr="00C47B50" w:rsidRDefault="003A2781" w:rsidP="00331E8D"/>
        </w:tc>
      </w:tr>
      <w:bookmarkEnd w:id="25"/>
      <w:bookmarkEnd w:id="26"/>
    </w:tbl>
    <w:p w14:paraId="1E8D991E" w14:textId="77777777" w:rsidR="003A2781" w:rsidRPr="00714C7A" w:rsidRDefault="003A2781" w:rsidP="003A2781">
      <w:pPr>
        <w:pStyle w:val="Tekstpodstawowy"/>
        <w:rPr>
          <w:rFonts w:ascii="Times New Roman" w:hAnsi="Times New Roman" w:cs="Times New Roman"/>
          <w:sz w:val="24"/>
          <w:szCs w:val="24"/>
        </w:rPr>
      </w:pPr>
    </w:p>
    <w:p w14:paraId="3937D4F0" w14:textId="77777777" w:rsidR="003A2781" w:rsidRDefault="003A2781" w:rsidP="003A2781">
      <w:pPr>
        <w:pStyle w:val="Tekstpodstawowy"/>
        <w:rPr>
          <w:rFonts w:ascii="Times New Roman" w:hAnsi="Times New Roman" w:cs="Times New Roman"/>
          <w:sz w:val="24"/>
          <w:szCs w:val="24"/>
        </w:rPr>
      </w:pPr>
    </w:p>
    <w:p w14:paraId="2DF0C824" w14:textId="77777777" w:rsidR="004E447F" w:rsidRDefault="004E447F" w:rsidP="003A2781">
      <w:pPr>
        <w:pStyle w:val="Tekstpodstawowy"/>
        <w:rPr>
          <w:rFonts w:ascii="Times New Roman" w:hAnsi="Times New Roman" w:cs="Times New Roman"/>
          <w:sz w:val="24"/>
          <w:szCs w:val="24"/>
        </w:rPr>
      </w:pPr>
    </w:p>
    <w:p w14:paraId="093AD576" w14:textId="77777777" w:rsidR="004E447F" w:rsidRDefault="004E447F" w:rsidP="003A2781">
      <w:pPr>
        <w:pStyle w:val="Tekstpodstawowy"/>
        <w:rPr>
          <w:rFonts w:ascii="Times New Roman" w:hAnsi="Times New Roman" w:cs="Times New Roman"/>
          <w:sz w:val="24"/>
          <w:szCs w:val="24"/>
        </w:rPr>
      </w:pPr>
    </w:p>
    <w:p w14:paraId="311BD52D" w14:textId="77777777" w:rsidR="004E447F" w:rsidRPr="00714C7A" w:rsidRDefault="004E447F" w:rsidP="003A2781">
      <w:pPr>
        <w:pStyle w:val="Tekstpodstawowy"/>
        <w:rPr>
          <w:rFonts w:ascii="Times New Roman" w:hAnsi="Times New Roman" w:cs="Times New Roman"/>
          <w:sz w:val="24"/>
          <w:szCs w:val="24"/>
        </w:rPr>
      </w:pPr>
    </w:p>
    <w:tbl>
      <w:tblPr>
        <w:tblStyle w:val="Tabela-Siatka"/>
        <w:tblW w:w="0" w:type="auto"/>
        <w:tblInd w:w="709" w:type="dxa"/>
        <w:tblLook w:val="04A0" w:firstRow="1" w:lastRow="0" w:firstColumn="1" w:lastColumn="0" w:noHBand="0" w:noVBand="1"/>
      </w:tblPr>
      <w:tblGrid>
        <w:gridCol w:w="9061"/>
      </w:tblGrid>
      <w:tr w:rsidR="003A2781" w:rsidRPr="00714C7A" w14:paraId="5FF756F2" w14:textId="77777777" w:rsidTr="003A2781">
        <w:tc>
          <w:tcPr>
            <w:tcW w:w="9770" w:type="dxa"/>
          </w:tcPr>
          <w:p w14:paraId="13CDF9DD" w14:textId="77777777" w:rsidR="003A2781" w:rsidRPr="00714C7A" w:rsidRDefault="003A2781" w:rsidP="003A2781">
            <w:pPr>
              <w:pStyle w:val="Tekstpodstawowy"/>
              <w:widowControl w:val="0"/>
              <w:numPr>
                <w:ilvl w:val="0"/>
                <w:numId w:val="24"/>
              </w:numPr>
              <w:adjustRightInd w:val="0"/>
              <w:spacing w:line="40" w:lineRule="atLeast"/>
              <w:ind w:left="709"/>
              <w:jc w:val="center"/>
              <w:rPr>
                <w:rFonts w:ascii="Times New Roman" w:hAnsi="Times New Roman" w:cs="Times New Roman"/>
                <w:b/>
                <w:bCs/>
                <w:sz w:val="24"/>
                <w:szCs w:val="24"/>
              </w:rPr>
            </w:pPr>
            <w:r w:rsidRPr="00714C7A">
              <w:rPr>
                <w:rFonts w:ascii="Times New Roman" w:hAnsi="Times New Roman" w:cs="Times New Roman"/>
                <w:b/>
                <w:bCs/>
                <w:sz w:val="24"/>
                <w:szCs w:val="24"/>
              </w:rPr>
              <w:t>Wymagania dotyczące wadium.</w:t>
            </w:r>
          </w:p>
        </w:tc>
      </w:tr>
    </w:tbl>
    <w:p w14:paraId="2ECF5C94" w14:textId="77777777" w:rsidR="003A2781" w:rsidRPr="00714C7A" w:rsidRDefault="003A2781" w:rsidP="003A2781">
      <w:pPr>
        <w:pStyle w:val="Tekstpodstawowy"/>
        <w:rPr>
          <w:rFonts w:ascii="Times New Roman" w:hAnsi="Times New Roman" w:cs="Times New Roman"/>
          <w:sz w:val="24"/>
          <w:szCs w:val="24"/>
        </w:rPr>
      </w:pPr>
    </w:p>
    <w:p w14:paraId="641F6B5C"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Wykonawca przystępujący do przetargu jest zobowiązany wnieść wadium na zasadach określonych w ni</w:t>
      </w:r>
      <w:r w:rsidRPr="00714C7A">
        <w:rPr>
          <w:rFonts w:ascii="Times New Roman" w:hAnsi="Times New Roman" w:cs="Times New Roman"/>
          <w:sz w:val="24"/>
          <w:szCs w:val="24"/>
        </w:rPr>
        <w:softHyphen/>
        <w:t>niej</w:t>
      </w:r>
      <w:r w:rsidRPr="00714C7A">
        <w:rPr>
          <w:rFonts w:ascii="Times New Roman" w:hAnsi="Times New Roman" w:cs="Times New Roman"/>
          <w:sz w:val="24"/>
          <w:szCs w:val="24"/>
        </w:rPr>
        <w:softHyphen/>
        <w:t xml:space="preserve">szej specyfikacji oraz w Ustawie w wysokości podanej w poniższej tabeli: </w:t>
      </w:r>
      <w:r w:rsidRPr="00714C7A">
        <w:rPr>
          <w:rFonts w:ascii="Times New Roman" w:hAnsi="Times New Roman" w:cs="Times New Roman"/>
          <w:sz w:val="24"/>
          <w:szCs w:val="24"/>
        </w:rPr>
        <w:tab/>
      </w:r>
    </w:p>
    <w:p w14:paraId="2466A135" w14:textId="77777777" w:rsidR="003A2781" w:rsidRPr="00714C7A" w:rsidRDefault="003A2781" w:rsidP="003A2781">
      <w:pPr>
        <w:pStyle w:val="Tekstpodstawowy"/>
        <w:ind w:firstLine="426"/>
        <w:rPr>
          <w:rFonts w:ascii="Times New Roman" w:hAnsi="Times New Roman" w:cs="Times New Roman"/>
          <w:sz w:val="24"/>
          <w:szCs w:val="24"/>
        </w:rPr>
      </w:pPr>
    </w:p>
    <w:tbl>
      <w:tblPr>
        <w:tblW w:w="9084" w:type="dxa"/>
        <w:tblInd w:w="58" w:type="dxa"/>
        <w:tblCellMar>
          <w:left w:w="70" w:type="dxa"/>
          <w:right w:w="70" w:type="dxa"/>
        </w:tblCellMar>
        <w:tblLook w:val="0000" w:firstRow="0" w:lastRow="0" w:firstColumn="0" w:lastColumn="0" w:noHBand="0" w:noVBand="0"/>
      </w:tblPr>
      <w:tblGrid>
        <w:gridCol w:w="1420"/>
        <w:gridCol w:w="5396"/>
        <w:gridCol w:w="2268"/>
      </w:tblGrid>
      <w:tr w:rsidR="003A2781" w:rsidRPr="00714C7A" w14:paraId="79C90FDD" w14:textId="77777777" w:rsidTr="00331E8D">
        <w:trPr>
          <w:trHeight w:val="606"/>
        </w:trPr>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3409A" w14:textId="77777777" w:rsidR="003A2781" w:rsidRPr="00714C7A" w:rsidRDefault="003A2781" w:rsidP="00331E8D">
            <w:pPr>
              <w:jc w:val="center"/>
              <w:rPr>
                <w:b/>
                <w:bCs/>
              </w:rPr>
            </w:pPr>
            <w:r w:rsidRPr="00714C7A">
              <w:rPr>
                <w:b/>
                <w:bCs/>
              </w:rPr>
              <w:t>Nr pakietu</w:t>
            </w:r>
          </w:p>
        </w:tc>
        <w:tc>
          <w:tcPr>
            <w:tcW w:w="5396" w:type="dxa"/>
            <w:tcBorders>
              <w:top w:val="single" w:sz="4" w:space="0" w:color="auto"/>
              <w:left w:val="single" w:sz="4" w:space="0" w:color="auto"/>
              <w:bottom w:val="single" w:sz="4" w:space="0" w:color="auto"/>
              <w:right w:val="single" w:sz="4" w:space="0" w:color="auto"/>
            </w:tcBorders>
            <w:shd w:val="clear" w:color="auto" w:fill="auto"/>
            <w:vAlign w:val="center"/>
          </w:tcPr>
          <w:p w14:paraId="7F121F52" w14:textId="77777777" w:rsidR="003A2781" w:rsidRPr="00714C7A" w:rsidRDefault="003A2781" w:rsidP="00331E8D">
            <w:pPr>
              <w:jc w:val="center"/>
              <w:rPr>
                <w:b/>
                <w:bCs/>
              </w:rPr>
            </w:pPr>
            <w:r w:rsidRPr="00714C7A">
              <w:rPr>
                <w:b/>
                <w:bCs/>
              </w:rPr>
              <w:t>Nazwa pakietu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4882A6" w14:textId="77777777" w:rsidR="003A2781" w:rsidRPr="00714C7A" w:rsidRDefault="003A2781" w:rsidP="00331E8D">
            <w:pPr>
              <w:jc w:val="center"/>
              <w:rPr>
                <w:b/>
                <w:bCs/>
              </w:rPr>
            </w:pPr>
            <w:r w:rsidRPr="00714C7A">
              <w:rPr>
                <w:b/>
                <w:bCs/>
              </w:rPr>
              <w:t>Kwota wadium w zł</w:t>
            </w:r>
          </w:p>
        </w:tc>
      </w:tr>
      <w:tr w:rsidR="003A2781" w:rsidRPr="00714C7A" w14:paraId="7CC88486" w14:textId="77777777" w:rsidTr="00331E8D">
        <w:trPr>
          <w:trHeight w:val="368"/>
        </w:trPr>
        <w:tc>
          <w:tcPr>
            <w:tcW w:w="1420" w:type="dxa"/>
            <w:tcBorders>
              <w:top w:val="nil"/>
              <w:left w:val="single" w:sz="4" w:space="0" w:color="000000"/>
              <w:bottom w:val="single" w:sz="4" w:space="0" w:color="000000"/>
              <w:right w:val="single" w:sz="4" w:space="0" w:color="000000"/>
            </w:tcBorders>
            <w:shd w:val="clear" w:color="auto" w:fill="auto"/>
            <w:vAlign w:val="center"/>
          </w:tcPr>
          <w:p w14:paraId="31729157" w14:textId="77777777" w:rsidR="003A2781" w:rsidRPr="00714C7A" w:rsidRDefault="003A2781" w:rsidP="00331E8D">
            <w:pPr>
              <w:jc w:val="center"/>
            </w:pPr>
            <w:r w:rsidRPr="00714C7A">
              <w:lastRenderedPageBreak/>
              <w:t xml:space="preserve">Pakiet 1 </w:t>
            </w:r>
          </w:p>
        </w:tc>
        <w:tc>
          <w:tcPr>
            <w:tcW w:w="5396" w:type="dxa"/>
            <w:tcBorders>
              <w:top w:val="single" w:sz="4" w:space="0" w:color="auto"/>
              <w:left w:val="nil"/>
              <w:bottom w:val="single" w:sz="4" w:space="0" w:color="000000"/>
              <w:right w:val="single" w:sz="4" w:space="0" w:color="000000"/>
            </w:tcBorders>
            <w:shd w:val="clear" w:color="auto" w:fill="auto"/>
            <w:vAlign w:val="center"/>
          </w:tcPr>
          <w:p w14:paraId="133E7A6B" w14:textId="77777777" w:rsidR="003A2781" w:rsidRPr="00714C7A" w:rsidRDefault="003A2781" w:rsidP="003A2781">
            <w:r w:rsidRPr="00714C7A">
              <w:t>Komputery, akcesoria i bezpieczeństwo - sprzęt i oprogramowanie</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5EEB1D1B" w14:textId="77777777" w:rsidR="003A2781" w:rsidRPr="00714C7A" w:rsidRDefault="003A2781" w:rsidP="00331E8D">
            <w:pPr>
              <w:jc w:val="right"/>
            </w:pPr>
            <w:r w:rsidRPr="00714C7A">
              <w:t>1 900,00</w:t>
            </w:r>
          </w:p>
        </w:tc>
      </w:tr>
      <w:tr w:rsidR="003A2781" w:rsidRPr="00714C7A" w14:paraId="483DE9C0" w14:textId="77777777" w:rsidTr="00331E8D">
        <w:trPr>
          <w:trHeight w:val="369"/>
        </w:trPr>
        <w:tc>
          <w:tcPr>
            <w:tcW w:w="1420" w:type="dxa"/>
            <w:tcBorders>
              <w:top w:val="nil"/>
              <w:left w:val="single" w:sz="4" w:space="0" w:color="000000"/>
              <w:bottom w:val="single" w:sz="4" w:space="0" w:color="000000"/>
              <w:right w:val="single" w:sz="4" w:space="0" w:color="000000"/>
            </w:tcBorders>
            <w:shd w:val="clear" w:color="auto" w:fill="auto"/>
            <w:vAlign w:val="center"/>
          </w:tcPr>
          <w:p w14:paraId="33910237" w14:textId="77777777" w:rsidR="003A2781" w:rsidRPr="00714C7A" w:rsidRDefault="003A2781" w:rsidP="00331E8D">
            <w:pPr>
              <w:jc w:val="center"/>
            </w:pPr>
            <w:r w:rsidRPr="00714C7A">
              <w:t>Pakiet 2</w:t>
            </w:r>
          </w:p>
        </w:tc>
        <w:tc>
          <w:tcPr>
            <w:tcW w:w="5396" w:type="dxa"/>
            <w:tcBorders>
              <w:top w:val="nil"/>
              <w:left w:val="nil"/>
              <w:bottom w:val="single" w:sz="4" w:space="0" w:color="000000"/>
              <w:right w:val="single" w:sz="4" w:space="0" w:color="000000"/>
            </w:tcBorders>
            <w:shd w:val="clear" w:color="auto" w:fill="auto"/>
            <w:vAlign w:val="center"/>
          </w:tcPr>
          <w:p w14:paraId="5D0EC36F" w14:textId="77777777" w:rsidR="003A2781" w:rsidRPr="00714C7A" w:rsidRDefault="003A2781" w:rsidP="003A2781">
            <w:r w:rsidRPr="00714C7A">
              <w:t>Serwery, pamięci masowe - sprzęt i oprogramowanie</w:t>
            </w:r>
          </w:p>
        </w:tc>
        <w:tc>
          <w:tcPr>
            <w:tcW w:w="2268" w:type="dxa"/>
            <w:tcBorders>
              <w:top w:val="nil"/>
              <w:left w:val="nil"/>
              <w:bottom w:val="single" w:sz="4" w:space="0" w:color="000000"/>
              <w:right w:val="single" w:sz="4" w:space="0" w:color="000000"/>
            </w:tcBorders>
            <w:shd w:val="clear" w:color="auto" w:fill="auto"/>
            <w:vAlign w:val="center"/>
          </w:tcPr>
          <w:p w14:paraId="1A6C4FCB" w14:textId="77777777" w:rsidR="003A2781" w:rsidRPr="00714C7A" w:rsidRDefault="003A2781" w:rsidP="00331E8D">
            <w:pPr>
              <w:jc w:val="right"/>
            </w:pPr>
            <w:r w:rsidRPr="00714C7A">
              <w:t>3 400,00</w:t>
            </w:r>
          </w:p>
        </w:tc>
      </w:tr>
      <w:tr w:rsidR="003A2781" w:rsidRPr="00714C7A" w14:paraId="574A0819" w14:textId="77777777" w:rsidTr="00331E8D">
        <w:trPr>
          <w:trHeight w:val="368"/>
        </w:trPr>
        <w:tc>
          <w:tcPr>
            <w:tcW w:w="1420" w:type="dxa"/>
            <w:tcBorders>
              <w:top w:val="nil"/>
              <w:left w:val="single" w:sz="4" w:space="0" w:color="000000"/>
              <w:bottom w:val="single" w:sz="4" w:space="0" w:color="000000"/>
              <w:right w:val="single" w:sz="4" w:space="0" w:color="000000"/>
            </w:tcBorders>
            <w:shd w:val="clear" w:color="auto" w:fill="auto"/>
            <w:vAlign w:val="center"/>
          </w:tcPr>
          <w:p w14:paraId="0A3D3DC6" w14:textId="77777777" w:rsidR="003A2781" w:rsidRPr="00714C7A" w:rsidRDefault="003A2781" w:rsidP="00331E8D">
            <w:pPr>
              <w:jc w:val="center"/>
            </w:pPr>
            <w:r w:rsidRPr="00714C7A">
              <w:t>Pakiet 3</w:t>
            </w:r>
          </w:p>
        </w:tc>
        <w:tc>
          <w:tcPr>
            <w:tcW w:w="5396" w:type="dxa"/>
            <w:tcBorders>
              <w:top w:val="nil"/>
              <w:left w:val="nil"/>
              <w:bottom w:val="single" w:sz="4" w:space="0" w:color="000000"/>
              <w:right w:val="single" w:sz="4" w:space="0" w:color="000000"/>
            </w:tcBorders>
            <w:shd w:val="clear" w:color="auto" w:fill="auto"/>
            <w:vAlign w:val="center"/>
          </w:tcPr>
          <w:p w14:paraId="6A77924B" w14:textId="77777777" w:rsidR="003A2781" w:rsidRPr="00714C7A" w:rsidRDefault="003A2781" w:rsidP="003A2781">
            <w:r w:rsidRPr="00714C7A">
              <w:t>Sieci i zarządzanie infrastrukturą IT</w:t>
            </w:r>
          </w:p>
        </w:tc>
        <w:tc>
          <w:tcPr>
            <w:tcW w:w="2268" w:type="dxa"/>
            <w:tcBorders>
              <w:top w:val="nil"/>
              <w:left w:val="nil"/>
              <w:bottom w:val="single" w:sz="4" w:space="0" w:color="000000"/>
              <w:right w:val="single" w:sz="4" w:space="0" w:color="000000"/>
            </w:tcBorders>
            <w:shd w:val="clear" w:color="auto" w:fill="auto"/>
            <w:vAlign w:val="center"/>
          </w:tcPr>
          <w:p w14:paraId="08343E63" w14:textId="77777777" w:rsidR="003A2781" w:rsidRPr="00714C7A" w:rsidRDefault="003A2781" w:rsidP="00331E8D">
            <w:pPr>
              <w:jc w:val="right"/>
            </w:pPr>
            <w:r w:rsidRPr="00714C7A">
              <w:t>600,00</w:t>
            </w:r>
          </w:p>
        </w:tc>
      </w:tr>
      <w:tr w:rsidR="003A2781" w:rsidRPr="00714C7A" w14:paraId="08EB9FCA" w14:textId="77777777" w:rsidTr="00331E8D">
        <w:trPr>
          <w:trHeight w:val="369"/>
        </w:trPr>
        <w:tc>
          <w:tcPr>
            <w:tcW w:w="1420" w:type="dxa"/>
            <w:tcBorders>
              <w:top w:val="single" w:sz="4" w:space="0" w:color="auto"/>
            </w:tcBorders>
            <w:shd w:val="clear" w:color="auto" w:fill="auto"/>
            <w:vAlign w:val="center"/>
          </w:tcPr>
          <w:p w14:paraId="4E258065" w14:textId="77777777" w:rsidR="003A2781" w:rsidRPr="00714C7A" w:rsidRDefault="003A2781" w:rsidP="00331E8D">
            <w:pPr>
              <w:jc w:val="center"/>
            </w:pPr>
          </w:p>
        </w:tc>
        <w:tc>
          <w:tcPr>
            <w:tcW w:w="5396" w:type="dxa"/>
            <w:tcBorders>
              <w:top w:val="single" w:sz="4" w:space="0" w:color="auto"/>
              <w:right w:val="single" w:sz="4" w:space="0" w:color="auto"/>
            </w:tcBorders>
            <w:shd w:val="clear" w:color="auto" w:fill="auto"/>
            <w:vAlign w:val="center"/>
          </w:tcPr>
          <w:p w14:paraId="0FBB9051" w14:textId="77777777" w:rsidR="003A2781" w:rsidRPr="00714C7A" w:rsidRDefault="003A2781" w:rsidP="00331E8D">
            <w:r w:rsidRPr="00714C7A">
              <w:t>RAZEM: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9C1CF0" w14:textId="77777777" w:rsidR="003A2781" w:rsidRPr="00714C7A" w:rsidRDefault="003A2781" w:rsidP="00331E8D">
            <w:pPr>
              <w:jc w:val="right"/>
              <w:rPr>
                <w:b/>
                <w:bCs/>
              </w:rPr>
            </w:pPr>
            <w:r w:rsidRPr="00714C7A">
              <w:rPr>
                <w:b/>
                <w:bCs/>
              </w:rPr>
              <w:t>5 900,00</w:t>
            </w:r>
          </w:p>
          <w:p w14:paraId="650EEECA" w14:textId="77777777" w:rsidR="003A2781" w:rsidRPr="00714C7A" w:rsidRDefault="003A2781" w:rsidP="00331E8D">
            <w:pPr>
              <w:jc w:val="right"/>
              <w:rPr>
                <w:b/>
              </w:rPr>
            </w:pPr>
          </w:p>
        </w:tc>
      </w:tr>
    </w:tbl>
    <w:p w14:paraId="525DCB25" w14:textId="77777777" w:rsidR="003A2781" w:rsidRPr="00714C7A" w:rsidRDefault="003A2781" w:rsidP="003A2781">
      <w:pPr>
        <w:pStyle w:val="Tekstpodstawowy"/>
        <w:ind w:firstLine="426"/>
        <w:rPr>
          <w:rFonts w:ascii="Times New Roman" w:hAnsi="Times New Roman" w:cs="Times New Roman"/>
          <w:sz w:val="24"/>
          <w:szCs w:val="24"/>
        </w:rPr>
      </w:pPr>
    </w:p>
    <w:p w14:paraId="73471E35"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 xml:space="preserve">przed upływem terminu składania ofert, tj. do </w:t>
      </w:r>
      <w:r w:rsidRPr="00714C7A">
        <w:rPr>
          <w:rFonts w:ascii="Times New Roman" w:hAnsi="Times New Roman" w:cs="Times New Roman"/>
          <w:b/>
          <w:bCs/>
          <w:sz w:val="24"/>
          <w:szCs w:val="24"/>
        </w:rPr>
        <w:t xml:space="preserve">dnia 06.09.2019 r. </w:t>
      </w:r>
      <w:r w:rsidRPr="0069709F">
        <w:rPr>
          <w:rFonts w:ascii="Times New Roman" w:hAnsi="Times New Roman" w:cs="Times New Roman"/>
          <w:b/>
          <w:bCs/>
          <w:sz w:val="24"/>
          <w:szCs w:val="24"/>
        </w:rPr>
        <w:t xml:space="preserve">przed </w:t>
      </w:r>
      <w:r w:rsidRPr="0069709F">
        <w:rPr>
          <w:rFonts w:ascii="Times New Roman" w:hAnsi="Times New Roman" w:cs="Times New Roman"/>
          <w:b/>
          <w:sz w:val="24"/>
          <w:szCs w:val="24"/>
        </w:rPr>
        <w:t>godz. 1</w:t>
      </w:r>
      <w:r w:rsidR="009B00FD" w:rsidRPr="0069709F">
        <w:rPr>
          <w:rFonts w:ascii="Times New Roman" w:hAnsi="Times New Roman" w:cs="Times New Roman"/>
          <w:b/>
          <w:sz w:val="24"/>
          <w:szCs w:val="24"/>
        </w:rPr>
        <w:t>4</w:t>
      </w:r>
      <w:r w:rsidRPr="0069709F">
        <w:rPr>
          <w:rFonts w:ascii="Times New Roman" w:hAnsi="Times New Roman" w:cs="Times New Roman"/>
          <w:b/>
          <w:sz w:val="24"/>
          <w:szCs w:val="24"/>
          <w:vertAlign w:val="superscript"/>
        </w:rPr>
        <w:t>00</w:t>
      </w:r>
      <w:r w:rsidRPr="0069709F">
        <w:rPr>
          <w:rFonts w:ascii="Times New Roman" w:hAnsi="Times New Roman" w:cs="Times New Roman"/>
          <w:b/>
          <w:sz w:val="24"/>
          <w:szCs w:val="24"/>
        </w:rPr>
        <w:t>.</w:t>
      </w:r>
      <w:r w:rsidRPr="0069709F">
        <w:rPr>
          <w:rFonts w:ascii="Times New Roman" w:hAnsi="Times New Roman" w:cs="Times New Roman"/>
          <w:sz w:val="24"/>
          <w:szCs w:val="24"/>
        </w:rPr>
        <w:t xml:space="preserve"> </w:t>
      </w:r>
      <w:r w:rsidRPr="00714C7A">
        <w:rPr>
          <w:rFonts w:ascii="Times New Roman" w:hAnsi="Times New Roman" w:cs="Times New Roman"/>
          <w:sz w:val="24"/>
          <w:szCs w:val="24"/>
        </w:rPr>
        <w:t xml:space="preserve">W przypadku składania oferty na więcej niż jeden pakiet należy ustalić łączną wysokość kwot wnoszonych wadiów poprzez zsumowanie odpowiednich kwot wadiów dla wszystkich pakietów, które obejmuje oferta. </w:t>
      </w:r>
    </w:p>
    <w:p w14:paraId="0A5EDA4F"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 xml:space="preserve">W przypadku złożenia oferty na wszystkie pakiety łączna wartość wadiów wynosi </w:t>
      </w:r>
      <w:r w:rsidRPr="00714C7A">
        <w:rPr>
          <w:rFonts w:ascii="Times New Roman" w:hAnsi="Times New Roman" w:cs="Times New Roman"/>
          <w:b/>
          <w:sz w:val="24"/>
          <w:szCs w:val="24"/>
        </w:rPr>
        <w:t>5 900,00 zł</w:t>
      </w:r>
      <w:r w:rsidRPr="00714C7A">
        <w:rPr>
          <w:rFonts w:ascii="Times New Roman" w:hAnsi="Times New Roman" w:cs="Times New Roman"/>
          <w:sz w:val="24"/>
          <w:szCs w:val="24"/>
        </w:rPr>
        <w:t>.</w:t>
      </w:r>
    </w:p>
    <w:p w14:paraId="73E9B055" w14:textId="77777777" w:rsidR="003A2781" w:rsidRPr="00714C7A" w:rsidRDefault="003A2781" w:rsidP="003A2781">
      <w:pPr>
        <w:pStyle w:val="Tekstpodstawowy"/>
        <w:ind w:firstLine="426"/>
        <w:rPr>
          <w:rFonts w:ascii="Times New Roman" w:hAnsi="Times New Roman" w:cs="Times New Roman"/>
          <w:sz w:val="24"/>
          <w:szCs w:val="24"/>
        </w:rPr>
      </w:pPr>
    </w:p>
    <w:p w14:paraId="671EB073"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Wadium może być wnoszone w jednej lub kilku następujących formach: w pieniądzu, poręczeniach bankowych lub po</w:t>
      </w:r>
      <w:r w:rsidRPr="00714C7A">
        <w:rPr>
          <w:rFonts w:ascii="Times New Roman" w:hAnsi="Times New Roman" w:cs="Times New Roman"/>
          <w:sz w:val="24"/>
          <w:szCs w:val="24"/>
        </w:rPr>
        <w:softHyphen/>
        <w:t>rę</w:t>
      </w:r>
      <w:r w:rsidRPr="00714C7A">
        <w:rPr>
          <w:rFonts w:ascii="Times New Roman" w:hAnsi="Times New Roman" w:cs="Times New Roman"/>
          <w:sz w:val="24"/>
          <w:szCs w:val="24"/>
        </w:rPr>
        <w:softHyphen/>
        <w:t>cze</w:t>
      </w:r>
      <w:r w:rsidRPr="00714C7A">
        <w:rPr>
          <w:rFonts w:ascii="Times New Roman" w:hAnsi="Times New Roman" w:cs="Times New Roman"/>
          <w:sz w:val="24"/>
          <w:szCs w:val="24"/>
        </w:rPr>
        <w:softHyphen/>
        <w:t>niach spółdzielczej kasy oszczędnościowo-kredytowej, z tym że poręczenie kasy jest zawsze poręczeniem pieniężnym, gwarancjach bankowych, gwarancjach ubezpieczenio</w:t>
      </w:r>
      <w:r w:rsidRPr="00714C7A">
        <w:rPr>
          <w:rFonts w:ascii="Times New Roman" w:hAnsi="Times New Roman" w:cs="Times New Roman"/>
          <w:sz w:val="24"/>
          <w:szCs w:val="24"/>
        </w:rPr>
        <w:softHyphen/>
        <w:t>wych, poręczeniach udzielanych przez podmioty, o których mowa w art. 6b ust. 5 pkt 2 ustawy z dnia 9 listopada 2000 r. o utwo</w:t>
      </w:r>
      <w:r w:rsidRPr="00714C7A">
        <w:rPr>
          <w:rFonts w:ascii="Times New Roman" w:hAnsi="Times New Roman" w:cs="Times New Roman"/>
          <w:sz w:val="24"/>
          <w:szCs w:val="24"/>
        </w:rPr>
        <w:softHyphen/>
        <w:t>rzeniu Polskiej Agencji Rozwoju Przedsiębiorczości.</w:t>
      </w:r>
    </w:p>
    <w:p w14:paraId="1F642A7C" w14:textId="77777777" w:rsidR="003A2781" w:rsidRPr="00714C7A" w:rsidRDefault="003A2781" w:rsidP="003A2781">
      <w:pPr>
        <w:jc w:val="both"/>
      </w:pPr>
      <w:r w:rsidRPr="00714C7A">
        <w:t>Wadium wnoszone w pieniądzu wpłaca się przelewem na rachunek bankowy zamawiającego w </w:t>
      </w:r>
      <w:r w:rsidRPr="00714C7A">
        <w:rPr>
          <w:b/>
        </w:rPr>
        <w:t>BANK PEKAO SA nr 61 1240 6292 1111 0010 6340 7979</w:t>
      </w:r>
      <w:r w:rsidRPr="00714C7A">
        <w:t xml:space="preserve">. Wniesienie wadium w pieniądzu będzie skuteczne, jeżeli najpóźniej w podanym terminie znajdzie się ono na rachunku bankowym zamawiającego (decydująca jest konkretna godzina uznania rachunku bankowego zamawiającego poprzez zaksięgowanie kwoty wadium przez bank zamawiającego). Wskazane jest umieszczenie w opisie przelewu informacji: </w:t>
      </w:r>
      <w:r w:rsidRPr="00714C7A">
        <w:rPr>
          <w:b/>
          <w:bCs/>
          <w:i/>
          <w:iCs/>
        </w:rPr>
        <w:t>„wadium przetargowe PN/2-2019</w:t>
      </w:r>
      <w:r w:rsidRPr="00714C7A">
        <w:rPr>
          <w:b/>
          <w:bCs/>
        </w:rPr>
        <w:t xml:space="preserve">” </w:t>
      </w:r>
      <w:r w:rsidRPr="00714C7A">
        <w:t>oraz dołączenie do oferty kopii polecenia przelewu.</w:t>
      </w:r>
    </w:p>
    <w:p w14:paraId="60BE9071" w14:textId="77777777" w:rsidR="003A2781" w:rsidRPr="00714C7A" w:rsidRDefault="003A2781" w:rsidP="003A2781">
      <w:pPr>
        <w:suppressAutoHyphens/>
        <w:jc w:val="both"/>
      </w:pPr>
      <w:r w:rsidRPr="00714C7A">
        <w:t>W przypadku wniesienia wadium w innej ww. formie, oryginał doku</w:t>
      </w:r>
      <w:r w:rsidRPr="00714C7A">
        <w:softHyphen/>
        <w:t>men</w:t>
      </w:r>
      <w:r w:rsidRPr="00714C7A">
        <w:softHyphen/>
        <w:t>tu wadialnego należy złożyć przed upływem ww. ter</w:t>
      </w:r>
      <w:r w:rsidRPr="00714C7A">
        <w:softHyphen/>
        <w:t>mi</w:t>
      </w:r>
      <w:r w:rsidRPr="00714C7A">
        <w:softHyphen/>
        <w:t>nu w kasie zamawiającego (miejsce i godziny pracy – jak podano w punkcie I.1). W tym przypadku do ofer</w:t>
      </w:r>
      <w:r w:rsidRPr="00714C7A">
        <w:softHyphen/>
        <w:t>ty należy dołączyć kserokopię dokumentu wadialnego potwierdzoną za zgodność z oryginałem przez osoby upo</w:t>
      </w:r>
      <w:r w:rsidRPr="00714C7A">
        <w:softHyphen/>
        <w:t xml:space="preserve">ważnione do reprezentowania wykonawcy. </w:t>
      </w:r>
    </w:p>
    <w:p w14:paraId="09B81E23" w14:textId="77777777" w:rsidR="003A2781" w:rsidRPr="00714C7A" w:rsidRDefault="003A2781" w:rsidP="003A2781">
      <w:pPr>
        <w:suppressAutoHyphens/>
        <w:jc w:val="both"/>
      </w:pPr>
      <w:r w:rsidRPr="00714C7A">
        <w:t>W przypadku przesyłania wadium w formie innej niż w pieniądzu – za pośrednictwem operatora pocztowego, osobiście lub za po</w:t>
      </w:r>
      <w:r w:rsidRPr="00714C7A">
        <w:softHyphen/>
        <w:t>średnictwem posłańca – wykonawca odpowiada za właściwy opis koperty zapewniający jej skierowanie do depozytu zamawiającego oraz zacho</w:t>
      </w:r>
      <w:r w:rsidRPr="00714C7A">
        <w:softHyphen/>
        <w:t>wanie terminu na wnie</w:t>
      </w:r>
      <w:r w:rsidRPr="00714C7A">
        <w:softHyphen/>
        <w:t>sienie wadium.</w:t>
      </w:r>
    </w:p>
    <w:p w14:paraId="7768EB72" w14:textId="77777777" w:rsidR="003A2781" w:rsidRPr="00714C7A" w:rsidRDefault="003A2781" w:rsidP="003A2781">
      <w:pPr>
        <w:suppressAutoHyphens/>
        <w:jc w:val="both"/>
      </w:pPr>
      <w:r w:rsidRPr="00714C7A">
        <w:t>Nie narusza funkcji wadium złożenie takich dokumentów, jak wadialne gwarancje bankowe lub ubezpiecze</w:t>
      </w:r>
      <w:r w:rsidRPr="00714C7A">
        <w:softHyphen/>
        <w:t>niowe – wraz z ofertą, ale zamawiający zwraca uwagę, że wszycie dokumentów tego typu do oferty uniemożliwia ich zdeponowanie w kasie zamawiającego oraz zwrócenie, co jest częstym wymogiem zawartym w tre</w:t>
      </w:r>
      <w:r w:rsidRPr="00714C7A">
        <w:softHyphen/>
        <w:t>ś</w:t>
      </w:r>
      <w:r w:rsidRPr="00714C7A">
        <w:softHyphen/>
        <w:t>ci tych doku</w:t>
      </w:r>
      <w:r w:rsidRPr="00714C7A">
        <w:softHyphen/>
        <w:t>mentów.</w:t>
      </w:r>
    </w:p>
    <w:p w14:paraId="0F1D603D" w14:textId="77777777" w:rsidR="003A2781" w:rsidRPr="00714C7A" w:rsidRDefault="003A2781" w:rsidP="003A2781">
      <w:pPr>
        <w:suppressAutoHyphens/>
        <w:jc w:val="both"/>
      </w:pPr>
      <w:r w:rsidRPr="00714C7A">
        <w:t>Z treści gwarancji (poręczenia) winno wynikać bezwarunkowe, na każ</w:t>
      </w:r>
      <w:r w:rsidRPr="00714C7A">
        <w:softHyphen/>
        <w:t>de pisemne żądanie zgłoszone przez zama</w:t>
      </w:r>
      <w:r w:rsidRPr="00714C7A">
        <w:softHyphen/>
        <w:t>wiającego w terminie związania ofertą, zobowiązanie gwaranta do wy</w:t>
      </w:r>
      <w:r w:rsidRPr="00714C7A">
        <w:softHyphen/>
        <w:t>płaty zama</w:t>
      </w:r>
      <w:r w:rsidRPr="00714C7A">
        <w:softHyphen/>
        <w:t>wia</w:t>
      </w:r>
      <w:r w:rsidRPr="00714C7A">
        <w:softHyphen/>
        <w:t>jącemu pełnej kwoty wadium w okolicznościach określonych w art. 46 ust. 4a i ust. 5 Ustawy, tj. następujących:</w:t>
      </w:r>
    </w:p>
    <w:p w14:paraId="7501C652" w14:textId="77777777" w:rsidR="003A2781" w:rsidRPr="00714C7A" w:rsidRDefault="003A2781" w:rsidP="003A2781">
      <w:pPr>
        <w:numPr>
          <w:ilvl w:val="0"/>
          <w:numId w:val="45"/>
        </w:numPr>
        <w:tabs>
          <w:tab w:val="num" w:pos="284"/>
        </w:tabs>
        <w:autoSpaceDE w:val="0"/>
        <w:autoSpaceDN w:val="0"/>
        <w:adjustRightInd w:val="0"/>
        <w:ind w:left="284" w:hanging="284"/>
        <w:jc w:val="both"/>
      </w:pPr>
      <w:r w:rsidRPr="00714C7A">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w:t>
      </w:r>
      <w:r w:rsidRPr="00714C7A">
        <w:lastRenderedPageBreak/>
        <w:t>Ustawy, oświadczenia, o którym mowa w art. 25 ust. 1 Ustawy, pełnomocnictw, lub nie wyraził zgody na poprawienie omyłki, o której mowa w art. 87 ust. 2 pkt 3 Ustawy, co spo</w:t>
      </w:r>
      <w:r w:rsidRPr="00714C7A">
        <w:softHyphen/>
        <w:t>wodowało brak możliwości wybrania oferty złożonej przez wykonawcę jako najkorzystniejszej,</w:t>
      </w:r>
    </w:p>
    <w:p w14:paraId="6022208A" w14:textId="77777777" w:rsidR="003A2781" w:rsidRPr="00714C7A" w:rsidRDefault="003A2781" w:rsidP="003A2781">
      <w:pPr>
        <w:numPr>
          <w:ilvl w:val="0"/>
          <w:numId w:val="45"/>
        </w:numPr>
        <w:tabs>
          <w:tab w:val="num" w:pos="284"/>
        </w:tabs>
        <w:autoSpaceDE w:val="0"/>
        <w:autoSpaceDN w:val="0"/>
        <w:adjustRightInd w:val="0"/>
        <w:ind w:left="284" w:hanging="284"/>
        <w:jc w:val="both"/>
      </w:pPr>
      <w:r w:rsidRPr="00714C7A">
        <w:t xml:space="preserve">zamawiający zatrzymuje wadium wraz z odsetkami, jeżeli wykonawca, którego oferta została wybrana: </w:t>
      </w:r>
    </w:p>
    <w:p w14:paraId="18472594" w14:textId="77777777" w:rsidR="003A2781" w:rsidRPr="00714C7A" w:rsidRDefault="003A2781" w:rsidP="003A2781">
      <w:pPr>
        <w:adjustRightInd w:val="0"/>
        <w:ind w:left="426" w:hanging="284"/>
        <w:jc w:val="both"/>
      </w:pPr>
      <w:r w:rsidRPr="00714C7A">
        <w:t>1)</w:t>
      </w:r>
      <w:r w:rsidRPr="00714C7A">
        <w:rPr>
          <w:b/>
          <w:bCs/>
        </w:rPr>
        <w:t xml:space="preserve"> </w:t>
      </w:r>
      <w:r w:rsidRPr="00714C7A">
        <w:t xml:space="preserve">odmówił podpisania umowy w sprawie zamówienia publicznego na warunkach określonych w ofercie; </w:t>
      </w:r>
    </w:p>
    <w:p w14:paraId="7C795144" w14:textId="77777777" w:rsidR="003A2781" w:rsidRPr="00714C7A" w:rsidRDefault="003A2781" w:rsidP="003A2781">
      <w:pPr>
        <w:adjustRightInd w:val="0"/>
        <w:ind w:left="426" w:hanging="284"/>
        <w:jc w:val="both"/>
      </w:pPr>
      <w:r w:rsidRPr="00714C7A">
        <w:t xml:space="preserve">2) nie wniósł wymaganego zabezpieczenia należytego wykonania umowy (nie dotyczy postępowania, w którym nie żądano zabezpieczenia); </w:t>
      </w:r>
    </w:p>
    <w:p w14:paraId="552F87E0" w14:textId="77777777" w:rsidR="003A2781" w:rsidRPr="00714C7A" w:rsidRDefault="003A2781" w:rsidP="003A2781">
      <w:pPr>
        <w:adjustRightInd w:val="0"/>
        <w:ind w:left="426" w:hanging="284"/>
        <w:jc w:val="both"/>
      </w:pPr>
      <w:r w:rsidRPr="00714C7A">
        <w:t>3)</w:t>
      </w:r>
      <w:r w:rsidRPr="00714C7A">
        <w:rPr>
          <w:b/>
          <w:bCs/>
        </w:rPr>
        <w:t xml:space="preserve"> </w:t>
      </w:r>
      <w:r w:rsidRPr="00714C7A">
        <w:t>zawarcie umowy w sprawie zamówienia publicznego stało się niemożliwe z przyczyn leżących po stronie wykonawcy.</w:t>
      </w:r>
    </w:p>
    <w:p w14:paraId="1B7C850D"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Zgodnie z art. 46 Ustawy zamawiający zwraca wadium wszystkim wykonawcom niezwłocznie po wyborze oferty najkorzystniejszej lub unieważnieniu postępowania, z wyjątkiem wykonawcy, którego oferta została wybrana jako najkorzystniejsza, z za</w:t>
      </w:r>
      <w:r w:rsidRPr="00714C7A">
        <w:rPr>
          <w:rFonts w:ascii="Times New Roman" w:hAnsi="Times New Roman" w:cs="Times New Roman"/>
          <w:sz w:val="24"/>
          <w:szCs w:val="24"/>
        </w:rPr>
        <w:softHyphen/>
        <w:t xml:space="preserve">strzeżeniem art. 46 ust. 4a, o czym mowa powyżej. </w:t>
      </w:r>
    </w:p>
    <w:p w14:paraId="1309140D"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w:t>
      </w:r>
      <w:r w:rsidRPr="00714C7A">
        <w:rPr>
          <w:rFonts w:ascii="Times New Roman" w:hAnsi="Times New Roman" w:cs="Times New Roman"/>
          <w:sz w:val="24"/>
          <w:szCs w:val="24"/>
        </w:rPr>
        <w:softHyphen/>
        <w:t xml:space="preserve">czenia należytego wykonania umowy, jeżeli jego wniesienia żądano. </w:t>
      </w:r>
    </w:p>
    <w:p w14:paraId="5E52DF68"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Zamawiający zwraca niezwłocznie wadium, na wniosek wykonawcy, który wycofał ofertę przed upływem terminu składania ofert.</w:t>
      </w:r>
    </w:p>
    <w:p w14:paraId="2C518AD3" w14:textId="77777777" w:rsidR="003A2781" w:rsidRPr="00714C7A" w:rsidRDefault="003A2781" w:rsidP="003A2781">
      <w:pPr>
        <w:pStyle w:val="Tekstpodstawowy"/>
        <w:rPr>
          <w:rFonts w:ascii="Times New Roman" w:hAnsi="Times New Roman" w:cs="Times New Roman"/>
          <w:sz w:val="24"/>
          <w:szCs w:val="24"/>
        </w:rPr>
      </w:pPr>
      <w:r w:rsidRPr="00714C7A">
        <w:rPr>
          <w:rFonts w:ascii="Times New Roman" w:hAnsi="Times New Roman" w:cs="Times New Roman"/>
          <w:sz w:val="24"/>
          <w:szCs w:val="24"/>
        </w:rPr>
        <w:t>Zamawiający żąda ponownego wniesienia wadium przez wykonawcę, któremu zwrócono wadium na podstawie art. 46 ust. 1 Ustawy, jeżeli w wyniku rozstrzygnięcia odwołania jego oferta została wybrana jako najkorzyst</w:t>
      </w:r>
      <w:r w:rsidRPr="00714C7A">
        <w:rPr>
          <w:rFonts w:ascii="Times New Roman" w:hAnsi="Times New Roman" w:cs="Times New Roman"/>
          <w:sz w:val="24"/>
          <w:szCs w:val="24"/>
        </w:rPr>
        <w:softHyphen/>
        <w:t>niejsza. Wykonawca wnosi wadium w terminie określonym przez zama</w:t>
      </w:r>
      <w:r w:rsidRPr="00714C7A">
        <w:rPr>
          <w:rFonts w:ascii="Times New Roman" w:hAnsi="Times New Roman" w:cs="Times New Roman"/>
          <w:sz w:val="24"/>
          <w:szCs w:val="24"/>
        </w:rPr>
        <w:softHyphen/>
        <w:t>wiającego.</w:t>
      </w:r>
    </w:p>
    <w:p w14:paraId="4F4785A9" w14:textId="77777777" w:rsidR="001C5859" w:rsidRPr="00714C7A" w:rsidRDefault="00B938EC" w:rsidP="003A2781">
      <w:pPr>
        <w:pStyle w:val="Tekstpodstawowy"/>
        <w:ind w:firstLine="426"/>
        <w:rPr>
          <w:rFonts w:ascii="Times New Roman" w:hAnsi="Times New Roman" w:cs="Times New Roman"/>
          <w:b/>
          <w:bCs/>
          <w:sz w:val="24"/>
          <w:szCs w:val="24"/>
        </w:rPr>
      </w:pPr>
      <w:r w:rsidRPr="00714C7A">
        <w:rPr>
          <w:rFonts w:ascii="Times New Roman" w:hAnsi="Times New Roman" w:cs="Times New Roman"/>
          <w:b/>
          <w:bCs/>
          <w:sz w:val="24"/>
          <w:szCs w:val="24"/>
        </w:rPr>
        <w:tab/>
      </w:r>
      <w:bookmarkStart w:id="27" w:name="_Toc464112820"/>
      <w:bookmarkStart w:id="28" w:name="_Toc464113003"/>
    </w:p>
    <w:p w14:paraId="05DF8967" w14:textId="77777777" w:rsidR="001C5859" w:rsidRPr="00714C7A" w:rsidRDefault="001C5859" w:rsidP="001C5859">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clear" w:pos="1080"/>
          <w:tab w:val="left" w:pos="720"/>
          <w:tab w:val="num" w:pos="1146"/>
        </w:tabs>
        <w:autoSpaceDE w:val="0"/>
        <w:autoSpaceDN w:val="0"/>
        <w:spacing w:before="120" w:after="120"/>
        <w:ind w:left="709"/>
        <w:jc w:val="center"/>
        <w:rPr>
          <w:rFonts w:ascii="Times New Roman" w:hAnsi="Times New Roman"/>
          <w:bCs w:val="0"/>
          <w:sz w:val="24"/>
          <w:szCs w:val="24"/>
        </w:rPr>
      </w:pPr>
      <w:r w:rsidRPr="00714C7A">
        <w:rPr>
          <w:rFonts w:ascii="Times New Roman" w:hAnsi="Times New Roman"/>
          <w:bCs w:val="0"/>
          <w:sz w:val="24"/>
          <w:szCs w:val="24"/>
        </w:rPr>
        <w:tab/>
      </w:r>
      <w:bookmarkStart w:id="29" w:name="_Toc493231288"/>
      <w:r w:rsidRPr="00714C7A">
        <w:rPr>
          <w:rFonts w:ascii="Times New Roman" w:hAnsi="Times New Roman"/>
          <w:bCs w:val="0"/>
          <w:sz w:val="24"/>
          <w:szCs w:val="24"/>
        </w:rPr>
        <w:t>Termin związania ofertą.</w:t>
      </w:r>
      <w:bookmarkEnd w:id="29"/>
    </w:p>
    <w:bookmarkEnd w:id="27"/>
    <w:bookmarkEnd w:id="28"/>
    <w:p w14:paraId="6BA6E232" w14:textId="77777777" w:rsidR="00B938EC" w:rsidRPr="00714C7A" w:rsidRDefault="00B938EC" w:rsidP="00B938EC">
      <w:pPr>
        <w:jc w:val="both"/>
      </w:pPr>
      <w:r w:rsidRPr="00714C7A">
        <w:t>Okres związania ofertą wynosi 30 dni. Bieg terminu związania ofertą rozpoczyna się wraz z upływem terminu składania ofert. Dzień składania ofert jest pierwszym dniem terminu związania ofertą.</w:t>
      </w:r>
    </w:p>
    <w:p w14:paraId="7C4097B0"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Cs w:val="0"/>
          <w:sz w:val="24"/>
          <w:szCs w:val="24"/>
        </w:rPr>
      </w:pPr>
      <w:bookmarkStart w:id="30" w:name="_Toc434127305"/>
      <w:bookmarkStart w:id="31" w:name="_Toc419465474"/>
      <w:bookmarkStart w:id="32" w:name="_Toc464112821"/>
      <w:bookmarkStart w:id="33" w:name="_Toc464113004"/>
      <w:bookmarkStart w:id="34" w:name="_Toc415845173"/>
      <w:bookmarkStart w:id="35" w:name="_Toc415846057"/>
      <w:bookmarkEnd w:id="18"/>
      <w:bookmarkEnd w:id="19"/>
      <w:bookmarkEnd w:id="20"/>
      <w:r w:rsidRPr="00714C7A">
        <w:rPr>
          <w:rFonts w:ascii="Times New Roman" w:hAnsi="Times New Roman"/>
          <w:bCs w:val="0"/>
          <w:sz w:val="24"/>
          <w:szCs w:val="24"/>
        </w:rPr>
        <w:t>Opis sposobu przygotowywania ofert.</w:t>
      </w:r>
      <w:bookmarkEnd w:id="30"/>
      <w:bookmarkEnd w:id="31"/>
      <w:bookmarkEnd w:id="32"/>
      <w:bookmarkEnd w:id="33"/>
    </w:p>
    <w:p w14:paraId="55084122" w14:textId="77777777" w:rsidR="00B938EC" w:rsidRPr="00714C7A" w:rsidRDefault="00B938EC" w:rsidP="00B938EC">
      <w:pPr>
        <w:pStyle w:val="Nagwek2"/>
        <w:keepLines w:val="0"/>
        <w:numPr>
          <w:ilvl w:val="1"/>
          <w:numId w:val="24"/>
        </w:numPr>
        <w:pBdr>
          <w:top w:val="single" w:sz="4" w:space="1" w:color="auto"/>
          <w:left w:val="single" w:sz="4" w:space="0" w:color="auto"/>
          <w:bottom w:val="single" w:sz="4" w:space="1" w:color="auto"/>
          <w:right w:val="single" w:sz="4" w:space="2" w:color="auto"/>
        </w:pBdr>
        <w:autoSpaceDE w:val="0"/>
        <w:autoSpaceDN w:val="0"/>
        <w:spacing w:before="0"/>
        <w:ind w:left="426"/>
        <w:jc w:val="center"/>
        <w:rPr>
          <w:rFonts w:ascii="Times New Roman" w:hAnsi="Times New Roman" w:cs="Times New Roman"/>
          <w:b/>
          <w:bCs/>
          <w:color w:val="000000" w:themeColor="text1"/>
          <w:sz w:val="24"/>
          <w:szCs w:val="24"/>
        </w:rPr>
      </w:pPr>
      <w:bookmarkStart w:id="36" w:name="_Toc434127306"/>
      <w:bookmarkStart w:id="37" w:name="_Toc451824599"/>
      <w:bookmarkStart w:id="38" w:name="_Toc214983494"/>
      <w:bookmarkStart w:id="39" w:name="_Toc419465475"/>
      <w:bookmarkStart w:id="40" w:name="_Toc464112822"/>
      <w:bookmarkStart w:id="41" w:name="_Toc464113005"/>
      <w:bookmarkStart w:id="42" w:name="_Toc434127307"/>
      <w:r w:rsidRPr="00714C7A">
        <w:rPr>
          <w:rFonts w:ascii="Times New Roman" w:hAnsi="Times New Roman" w:cs="Times New Roman"/>
          <w:b/>
          <w:bCs/>
          <w:color w:val="000000" w:themeColor="text1"/>
          <w:sz w:val="24"/>
          <w:szCs w:val="24"/>
        </w:rPr>
        <w:t>Opis sposobu przygotowania oferty</w:t>
      </w:r>
      <w:bookmarkEnd w:id="36"/>
      <w:bookmarkEnd w:id="37"/>
      <w:r w:rsidRPr="00714C7A">
        <w:rPr>
          <w:rFonts w:ascii="Times New Roman" w:hAnsi="Times New Roman" w:cs="Times New Roman"/>
          <w:b/>
          <w:bCs/>
          <w:color w:val="000000" w:themeColor="text1"/>
          <w:sz w:val="24"/>
          <w:szCs w:val="24"/>
        </w:rPr>
        <w:t>, zmiany i wycofania oferty.</w:t>
      </w:r>
      <w:bookmarkEnd w:id="38"/>
      <w:bookmarkEnd w:id="39"/>
      <w:bookmarkEnd w:id="40"/>
      <w:bookmarkEnd w:id="41"/>
    </w:p>
    <w:p w14:paraId="38B79B7B" w14:textId="77777777" w:rsidR="00B938EC" w:rsidRPr="00714C7A" w:rsidRDefault="00B938EC" w:rsidP="00B938EC">
      <w:pPr>
        <w:numPr>
          <w:ilvl w:val="3"/>
          <w:numId w:val="35"/>
        </w:numPr>
        <w:autoSpaceDE w:val="0"/>
        <w:autoSpaceDN w:val="0"/>
        <w:ind w:left="426" w:hanging="426"/>
        <w:jc w:val="both"/>
      </w:pPr>
      <w:r w:rsidRPr="00714C7A">
        <w:t>Ofertę składa się, pod rygorem nieważności, w formie pisemnej. Zamawiający nie wyraża zgody na złożenie oferty w postaci elektronicznej.</w:t>
      </w:r>
    </w:p>
    <w:p w14:paraId="76D48743" w14:textId="77777777" w:rsidR="00B938EC" w:rsidRPr="00714C7A" w:rsidRDefault="00B938EC" w:rsidP="00B938EC">
      <w:pPr>
        <w:numPr>
          <w:ilvl w:val="2"/>
          <w:numId w:val="35"/>
        </w:numPr>
        <w:autoSpaceDE w:val="0"/>
        <w:autoSpaceDN w:val="0"/>
        <w:ind w:left="426" w:hanging="426"/>
        <w:jc w:val="both"/>
      </w:pPr>
      <w:r w:rsidRPr="00714C7A">
        <w:t>Treść oferty musi odpowiadać treści specyfikacji istotnych warunków zamówienia.</w:t>
      </w:r>
    </w:p>
    <w:p w14:paraId="5255FD6A" w14:textId="77777777" w:rsidR="00B938EC" w:rsidRPr="00714C7A" w:rsidRDefault="00B938EC" w:rsidP="00B938EC">
      <w:pPr>
        <w:numPr>
          <w:ilvl w:val="2"/>
          <w:numId w:val="35"/>
        </w:numPr>
        <w:autoSpaceDE w:val="0"/>
        <w:autoSpaceDN w:val="0"/>
        <w:ind w:left="426" w:hanging="426"/>
        <w:jc w:val="both"/>
      </w:pPr>
      <w:r w:rsidRPr="00714C7A">
        <w:t>Ofertę należy złożyć na załączonym formularzu oferty, wypełnionym ściśle wg warunków i postano</w:t>
      </w:r>
      <w:r w:rsidRPr="00714C7A">
        <w:softHyphen/>
        <w:t>wień zawartych w niniejszej specyfikacji. Także załączniki do oferty, których wzory zawiera spe</w:t>
      </w:r>
      <w:r w:rsidRPr="00714C7A">
        <w:softHyphen/>
        <w:t>cy</w:t>
      </w:r>
      <w:r w:rsidRPr="00714C7A">
        <w:softHyphen/>
        <w:t>fi</w:t>
      </w:r>
      <w:r w:rsidRPr="00714C7A">
        <w:softHyphen/>
        <w:t>ka</w:t>
      </w:r>
      <w:r w:rsidRPr="00714C7A">
        <w:softHyphen/>
        <w:t xml:space="preserve">cja, muszą zawierać wszelkie treści określone we wzorach i muszą zostać sporządzone zgodnie z instrukcją (punkt </w:t>
      </w:r>
      <w:proofErr w:type="spellStart"/>
      <w:r w:rsidRPr="00714C7A">
        <w:t>VIII.b</w:t>
      </w:r>
      <w:proofErr w:type="spellEnd"/>
      <w:r w:rsidRPr="00714C7A">
        <w:t>). Wykonawcy mogą także składać wszystkie wykazy, informacje, oświadczenia na wła</w:t>
      </w:r>
      <w:r w:rsidRPr="00714C7A">
        <w:softHyphen/>
      </w:r>
      <w:r w:rsidRPr="00714C7A">
        <w:softHyphen/>
        <w:t>snych drukach, pod warunkiem, że będą one opracowane według schematu druków załączonych do ni</w:t>
      </w:r>
      <w:r w:rsidRPr="00714C7A">
        <w:softHyphen/>
        <w:t>niej</w:t>
      </w:r>
      <w:r w:rsidRPr="00714C7A">
        <w:softHyphen/>
        <w:t>szej specyfikacji.</w:t>
      </w:r>
    </w:p>
    <w:p w14:paraId="47E7B0E3" w14:textId="77777777" w:rsidR="00B938EC" w:rsidRPr="00714C7A" w:rsidRDefault="00B938EC" w:rsidP="00B938EC">
      <w:pPr>
        <w:numPr>
          <w:ilvl w:val="2"/>
          <w:numId w:val="35"/>
        </w:numPr>
        <w:autoSpaceDE w:val="0"/>
        <w:autoSpaceDN w:val="0"/>
        <w:ind w:left="426" w:hanging="426"/>
        <w:jc w:val="both"/>
      </w:pPr>
      <w:r w:rsidRPr="00714C7A">
        <w:t>Każdy wykonawca może złożyć tylko jedną ofertę. Oferty nie sformułowane jednoznacznie lub za</w:t>
      </w:r>
      <w:r w:rsidRPr="00714C7A">
        <w:softHyphen/>
        <w:t>wierające roz</w:t>
      </w:r>
      <w:r w:rsidRPr="00714C7A">
        <w:softHyphen/>
        <w:t xml:space="preserve">wiązania alternatywne zostaną odrzucone. </w:t>
      </w:r>
    </w:p>
    <w:p w14:paraId="1E79C517" w14:textId="77777777" w:rsidR="00B938EC" w:rsidRPr="00714C7A" w:rsidRDefault="00B938EC" w:rsidP="00B938EC">
      <w:pPr>
        <w:numPr>
          <w:ilvl w:val="2"/>
          <w:numId w:val="35"/>
        </w:numPr>
        <w:autoSpaceDE w:val="0"/>
        <w:autoSpaceDN w:val="0"/>
        <w:ind w:left="426" w:hanging="426"/>
        <w:jc w:val="both"/>
      </w:pPr>
      <w:r w:rsidRPr="00714C7A">
        <w:lastRenderedPageBreak/>
        <w:t>Oferta powinna być sporządzona w języku polskim, a wszystkie jej strony, zawierające jakiekolwiek informa</w:t>
      </w:r>
      <w:r w:rsidRPr="00714C7A">
        <w:softHyphen/>
        <w:t>cje (łącznie ze stronami załączników do oferty) powinny być kolejno ponumerowane.</w:t>
      </w:r>
    </w:p>
    <w:p w14:paraId="408AC7EA" w14:textId="77777777" w:rsidR="00B938EC" w:rsidRPr="00714C7A" w:rsidRDefault="00B938EC" w:rsidP="00B938EC">
      <w:pPr>
        <w:numPr>
          <w:ilvl w:val="2"/>
          <w:numId w:val="35"/>
        </w:numPr>
        <w:autoSpaceDE w:val="0"/>
        <w:autoSpaceDN w:val="0"/>
        <w:ind w:left="426" w:hanging="426"/>
        <w:jc w:val="both"/>
      </w:pPr>
      <w:r w:rsidRPr="00714C7A">
        <w:t xml:space="preserve">Oferta powinna się składać z wypełnionego formularza oferty wraz z załącznikami wymienionymi w punkcie b. Pożądane jest, aby oferta była zszyta, a załączniki dołączone w kolejności wymienionej w specyfikacji. </w:t>
      </w:r>
    </w:p>
    <w:p w14:paraId="27243D91" w14:textId="77777777" w:rsidR="00B938EC" w:rsidRPr="00714C7A" w:rsidRDefault="00B938EC" w:rsidP="00B938EC">
      <w:pPr>
        <w:numPr>
          <w:ilvl w:val="2"/>
          <w:numId w:val="35"/>
        </w:numPr>
        <w:autoSpaceDE w:val="0"/>
        <w:autoSpaceDN w:val="0"/>
        <w:ind w:left="360" w:hanging="360"/>
        <w:jc w:val="both"/>
      </w:pPr>
      <w:r w:rsidRPr="00714C7A">
        <w:t>Oferta oraz oświadczenia do niej dołączone lub składane w toku postępowania (w tym: oświadczenia składane na wezwanie zamawiającego) powinny być podpisane przez osoby upoważnione do reprezentowania składającego oświadczenie. Uprawnienie ww. osób do re</w:t>
      </w:r>
      <w:r w:rsidRPr="00714C7A">
        <w:softHyphen/>
        <w:t>prezentacji po</w:t>
      </w:r>
      <w:r w:rsidRPr="00714C7A">
        <w:softHyphen/>
        <w:t>winno wynikać z dokumentów dołączonych do oferty lub wskazanych przez wykonawcę w ofercie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Jeżeli uprawnienie do reprezentacji nie wynika z powyższego – do oferty należy załączyć stosowne pełnomocnictwa lub upoważnienia. Powyższe zasady dotyczą także poświadczenia za zgodność z oryginałem. Kopia musi zawierać zapis: „</w:t>
      </w:r>
      <w:r w:rsidRPr="00714C7A">
        <w:rPr>
          <w:i/>
          <w:iCs/>
        </w:rPr>
        <w:t>Potwierdzam za zgodność z oryginałem</w:t>
      </w:r>
      <w:r w:rsidRPr="00714C7A">
        <w:t>” lub analogiczny oraz podpis osoby upoważnionej do reprezentowa</w:t>
      </w:r>
      <w:r w:rsidRPr="00714C7A">
        <w:softHyphen/>
        <w:t>nia poświadczającego. Szczegółowe zasady dotyczące poszczególnych oświadczeń i dokumentów zawarte są również odpowiednio w punkcie IV i w części b niniejszego punktu.</w:t>
      </w:r>
    </w:p>
    <w:p w14:paraId="345AAA2F" w14:textId="77777777" w:rsidR="00B938EC" w:rsidRPr="00714C7A" w:rsidRDefault="00B938EC" w:rsidP="00B938EC">
      <w:pPr>
        <w:numPr>
          <w:ilvl w:val="2"/>
          <w:numId w:val="35"/>
        </w:numPr>
        <w:autoSpaceDE w:val="0"/>
        <w:autoSpaceDN w:val="0"/>
        <w:ind w:left="360" w:hanging="360"/>
        <w:jc w:val="both"/>
      </w:pPr>
      <w:r w:rsidRPr="00714C7A">
        <w:t xml:space="preserve">Pełnomocnictwo lub upoważnienie – jeżeli jest dołączane – powinno być przedłożone w formie oryginału lub notarialnie poświadczonej kopii. </w:t>
      </w:r>
    </w:p>
    <w:p w14:paraId="153FA3FE" w14:textId="77777777" w:rsidR="00B938EC" w:rsidRPr="00714C7A" w:rsidRDefault="00B938EC" w:rsidP="00B938EC">
      <w:pPr>
        <w:numPr>
          <w:ilvl w:val="2"/>
          <w:numId w:val="35"/>
        </w:numPr>
        <w:autoSpaceDE w:val="0"/>
        <w:autoSpaceDN w:val="0"/>
        <w:ind w:left="360" w:hanging="360"/>
        <w:jc w:val="both"/>
      </w:pPr>
      <w:r w:rsidRPr="00714C7A">
        <w:t>Dokumenty sporządzone w języku obcym są składane wraz z tłumaczeniem na język polski.</w:t>
      </w:r>
    </w:p>
    <w:p w14:paraId="458315B9" w14:textId="77777777" w:rsidR="00B938EC" w:rsidRPr="00714C7A" w:rsidRDefault="00B938EC" w:rsidP="00B938EC">
      <w:pPr>
        <w:numPr>
          <w:ilvl w:val="2"/>
          <w:numId w:val="35"/>
        </w:numPr>
        <w:autoSpaceDE w:val="0"/>
        <w:autoSpaceDN w:val="0"/>
        <w:ind w:left="426" w:hanging="426"/>
        <w:jc w:val="both"/>
        <w:rPr>
          <w:b/>
        </w:rPr>
      </w:pPr>
      <w:r w:rsidRPr="00714C7A">
        <w:t xml:space="preserve">Oferta powinna być umieszczona w zamkniętej kopercie oznaczonej </w:t>
      </w:r>
      <w:r w:rsidRPr="00714C7A">
        <w:rPr>
          <w:b/>
          <w:bCs/>
        </w:rPr>
        <w:t>„Dostawa</w:t>
      </w:r>
      <w:r w:rsidRPr="00714C7A">
        <w:rPr>
          <w:bCs/>
        </w:rPr>
        <w:t xml:space="preserve"> </w:t>
      </w:r>
      <w:r w:rsidR="00F5139F" w:rsidRPr="00714C7A">
        <w:rPr>
          <w:b/>
        </w:rPr>
        <w:t>urządzeń IT i oprogramowania</w:t>
      </w:r>
      <w:r w:rsidRPr="00714C7A">
        <w:rPr>
          <w:b/>
        </w:rPr>
        <w:t>.</w:t>
      </w:r>
      <w:r w:rsidR="00F5139F" w:rsidRPr="00714C7A">
        <w:rPr>
          <w:b/>
        </w:rPr>
        <w:t xml:space="preserve"> Pakiet nr ……..</w:t>
      </w:r>
      <w:r w:rsidRPr="00714C7A">
        <w:rPr>
          <w:b/>
        </w:rPr>
        <w:t>”</w:t>
      </w:r>
      <w:r w:rsidRPr="00714C7A">
        <w:t xml:space="preserve"> oraz „NIE OTWIE</w:t>
      </w:r>
      <w:r w:rsidRPr="00714C7A">
        <w:softHyphen/>
        <w:t xml:space="preserve">RAĆ PRZED </w:t>
      </w:r>
      <w:r w:rsidR="00467EDF" w:rsidRPr="00714C7A">
        <w:rPr>
          <w:b/>
          <w:bCs/>
        </w:rPr>
        <w:t>06</w:t>
      </w:r>
      <w:r w:rsidRPr="00714C7A">
        <w:rPr>
          <w:b/>
          <w:bCs/>
        </w:rPr>
        <w:t>.0</w:t>
      </w:r>
      <w:r w:rsidR="00467EDF" w:rsidRPr="00714C7A">
        <w:rPr>
          <w:b/>
          <w:bCs/>
        </w:rPr>
        <w:t>9</w:t>
      </w:r>
      <w:r w:rsidRPr="00714C7A">
        <w:rPr>
          <w:b/>
          <w:bCs/>
        </w:rPr>
        <w:t>.2019 r</w:t>
      </w:r>
      <w:r w:rsidRPr="00714C7A">
        <w:t>.”</w:t>
      </w:r>
    </w:p>
    <w:p w14:paraId="50E53ADD" w14:textId="77777777" w:rsidR="00B938EC" w:rsidRPr="00714C7A" w:rsidRDefault="00B938EC" w:rsidP="00B938EC">
      <w:pPr>
        <w:numPr>
          <w:ilvl w:val="2"/>
          <w:numId w:val="35"/>
        </w:numPr>
        <w:autoSpaceDE w:val="0"/>
        <w:autoSpaceDN w:val="0"/>
        <w:ind w:left="360" w:hanging="360"/>
        <w:jc w:val="both"/>
      </w:pPr>
      <w:r w:rsidRPr="00714C7A">
        <w:t xml:space="preserve"> Poza oznaczeniami podanymi powyżej koperta powinna posiadać nazwę i adres wykonawcy, </w:t>
      </w:r>
      <w:r w:rsidR="00F5139F" w:rsidRPr="00714C7A">
        <w:t xml:space="preserve">oraz adres e-mail, </w:t>
      </w:r>
      <w:r w:rsidRPr="00714C7A">
        <w:t>aby można ją było zwrócić w przypadku jej złożenia po upływie terminu składania ofert.</w:t>
      </w:r>
    </w:p>
    <w:p w14:paraId="05101644" w14:textId="77777777" w:rsidR="00B938EC" w:rsidRPr="00714C7A" w:rsidRDefault="00B938EC" w:rsidP="00B938EC">
      <w:pPr>
        <w:numPr>
          <w:ilvl w:val="2"/>
          <w:numId w:val="35"/>
        </w:numPr>
        <w:autoSpaceDE w:val="0"/>
        <w:autoSpaceDN w:val="0"/>
        <w:ind w:left="360" w:hanging="360"/>
        <w:jc w:val="both"/>
      </w:pPr>
      <w:r w:rsidRPr="00714C7A">
        <w:t>Wykonawca może przed upływem terminu do składania ofert zmienić lub wycofać ofertę. Wycofanie oferty przed upływem terminu do składania ofert nie powoduje utraty wadium, jeżeli w danym postępowaniu jest ono przewidziane. Zmiana oferty powinna być sporzą</w:t>
      </w:r>
      <w:r w:rsidRPr="00714C7A">
        <w:softHyphen/>
        <w:t>dzona w formie identycznej jak oferta i dostarczona w formie pisemnej przed upływem terminu składania ofert, z tym że koperta powinna być do</w:t>
      </w:r>
      <w:r w:rsidRPr="00714C7A">
        <w:softHyphen/>
        <w:t>dat</w:t>
      </w:r>
      <w:r w:rsidRPr="00714C7A">
        <w:softHyphen/>
        <w:t>ko</w:t>
      </w:r>
      <w:r w:rsidRPr="00714C7A">
        <w:softHyphen/>
        <w:t>wo oznaczona określeniem „Zmiana”. W trakcie sesji otwarcia ofert koperty oznakowane dopiskiem „Zmiana” zostaną otwarte przy otwieraniu oferty wykonawcy, który wprowadził zmiany i po stwierdzeniu poprawności procedury dokonania zmian, zostaną one dołączone do oferty. Wycofanie oferty powinno być sporzą</w:t>
      </w:r>
      <w:r w:rsidRPr="00714C7A">
        <w:softHyphen/>
        <w:t>dzone w formie identycznej jak oferta i dostarczone w formie pisemnej przed upływem terminu składania ofert z tym, że koperta powinna być do</w:t>
      </w:r>
      <w:r w:rsidRPr="00714C7A">
        <w:softHyphen/>
        <w:t>dat</w:t>
      </w:r>
      <w:r w:rsidRPr="00714C7A">
        <w:softHyphen/>
        <w:t>ko</w:t>
      </w:r>
      <w:r w:rsidRPr="00714C7A">
        <w:softHyphen/>
        <w:t>wo oznaczona określeniem „Wycofanie”. Koperty oznakowane w ten sposób będą w trakcie sesji otwarcia ofert otwierane w pierwszej kolejności. Po stwierdzeniu poprawności postępowania wykonawcy w zakresie wycofania oferty, oferty wycofane nie będą odczytane.</w:t>
      </w:r>
    </w:p>
    <w:p w14:paraId="5532EA58" w14:textId="77777777" w:rsidR="00B938EC" w:rsidRPr="00714C7A" w:rsidRDefault="00B938EC" w:rsidP="00B938EC">
      <w:pPr>
        <w:numPr>
          <w:ilvl w:val="2"/>
          <w:numId w:val="35"/>
        </w:numPr>
        <w:autoSpaceDE w:val="0"/>
        <w:autoSpaceDN w:val="0"/>
        <w:ind w:left="360" w:hanging="360"/>
        <w:jc w:val="both"/>
      </w:pPr>
      <w:r w:rsidRPr="00714C7A">
        <w:t xml:space="preserve"> Protokół postępowania wraz z załącznikami, które stanowią: oferty, opinie biegłych, oświadczenia, informacja z zebrania, o którym mowa w art. 38 ust. 3 Ustawy, zawiadomienia, </w:t>
      </w:r>
      <w:r w:rsidRPr="00714C7A">
        <w:lastRenderedPageBreak/>
        <w:t>wnioski, inne dokumenty i informacje składane przez zamawiającego i wykonawców oraz umowa w sprawie zamówienia publicznego są jawne, po zło</w:t>
      </w:r>
      <w:r w:rsidRPr="00714C7A">
        <w:softHyphen/>
        <w:t>że</w:t>
      </w:r>
      <w:r w:rsidRPr="00714C7A">
        <w:softHyphen/>
        <w:t>niu wniosku do za</w:t>
      </w:r>
      <w:r w:rsidRPr="00714C7A">
        <w:softHyphen/>
        <w:t>ma</w:t>
      </w:r>
      <w:r w:rsidRPr="00714C7A">
        <w:softHyphen/>
        <w:t>wia</w:t>
      </w:r>
      <w:r w:rsidRPr="00714C7A">
        <w:softHyphen/>
        <w:t>ją</w:t>
      </w:r>
      <w:r w:rsidRPr="00714C7A">
        <w:softHyphen/>
        <w:t>ce</w:t>
      </w:r>
      <w:r w:rsidRPr="00714C7A">
        <w:softHyphen/>
        <w:t>go. Załączniki do pro</w:t>
      </w:r>
      <w:r w:rsidRPr="00714C7A">
        <w:softHyphen/>
        <w:t>to</w:t>
      </w:r>
      <w:r w:rsidRPr="00714C7A">
        <w:softHyphen/>
        <w:t>ko</w:t>
      </w:r>
      <w:r w:rsidRPr="00714C7A">
        <w:softHyphen/>
        <w:t>łu udostępnia się po dokonaniu wyboru najkorzystniejszej oferty lub unieważnieniu po</w:t>
      </w:r>
      <w:r w:rsidRPr="00714C7A">
        <w:softHyphen/>
        <w:t>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w:t>
      </w:r>
      <w:r w:rsidRPr="00714C7A">
        <w:softHyphen/>
        <w:t>stwa. Wykonawca nie może zastrzec informacji, o których mowa w art. 86 ust. 4 Ustawy. W związ</w:t>
      </w:r>
      <w:r w:rsidRPr="00714C7A">
        <w:softHyphen/>
        <w:t>ku z wyżej opisanymi zasadami wska</w:t>
      </w:r>
      <w:r w:rsidRPr="00714C7A">
        <w:softHyphen/>
      </w:r>
      <w:r w:rsidRPr="00714C7A">
        <w:softHyphen/>
        <w:t>zane jest umieszczenie zastrzeżonych stron oferty w dodat</w:t>
      </w:r>
      <w:r w:rsidRPr="00714C7A">
        <w:softHyphen/>
        <w:t>ko</w:t>
      </w:r>
      <w:r w:rsidRPr="00714C7A">
        <w:softHyphen/>
        <w:t>wej nie</w:t>
      </w:r>
      <w:r w:rsidRPr="00714C7A">
        <w:softHyphen/>
        <w:t>przez</w:t>
      </w:r>
      <w:r w:rsidRPr="00714C7A">
        <w:softHyphen/>
        <w:t>ro</w:t>
      </w:r>
      <w:r w:rsidRPr="00714C7A">
        <w:softHyphen/>
        <w:t>czystej kopercie, aby ułatwić za</w:t>
      </w:r>
      <w:r w:rsidRPr="00714C7A">
        <w:softHyphen/>
        <w:t>chowanie tajności.</w:t>
      </w:r>
    </w:p>
    <w:p w14:paraId="1D55224A" w14:textId="77777777" w:rsidR="00B938EC" w:rsidRPr="00714C7A" w:rsidRDefault="00B938EC" w:rsidP="00B938EC">
      <w:pPr>
        <w:ind w:left="1"/>
        <w:jc w:val="both"/>
      </w:pPr>
    </w:p>
    <w:p w14:paraId="66112F12" w14:textId="77777777" w:rsidR="00B938EC" w:rsidRPr="00714C7A" w:rsidRDefault="00B938EC" w:rsidP="00B938EC">
      <w:pPr>
        <w:ind w:left="1"/>
        <w:jc w:val="both"/>
      </w:pPr>
    </w:p>
    <w:p w14:paraId="3C47BC9A" w14:textId="77777777" w:rsidR="00B938EC" w:rsidRPr="00714C7A" w:rsidRDefault="00B938EC" w:rsidP="00B938EC">
      <w:pPr>
        <w:pStyle w:val="Nagwek2"/>
        <w:keepLines w:val="0"/>
        <w:numPr>
          <w:ilvl w:val="1"/>
          <w:numId w:val="24"/>
        </w:numPr>
        <w:pBdr>
          <w:top w:val="single" w:sz="4" w:space="1" w:color="auto"/>
          <w:left w:val="single" w:sz="4" w:space="0" w:color="auto"/>
          <w:bottom w:val="single" w:sz="4" w:space="3" w:color="auto"/>
          <w:right w:val="single" w:sz="4" w:space="2" w:color="auto"/>
        </w:pBdr>
        <w:autoSpaceDE w:val="0"/>
        <w:autoSpaceDN w:val="0"/>
        <w:spacing w:before="0"/>
        <w:ind w:left="426"/>
        <w:jc w:val="center"/>
        <w:rPr>
          <w:rFonts w:ascii="Times New Roman" w:hAnsi="Times New Roman" w:cs="Times New Roman"/>
          <w:b/>
          <w:bCs/>
          <w:color w:val="000000" w:themeColor="text1"/>
          <w:sz w:val="24"/>
          <w:szCs w:val="24"/>
        </w:rPr>
      </w:pPr>
      <w:bookmarkStart w:id="43" w:name="_Toc419465476"/>
      <w:bookmarkStart w:id="44" w:name="_Toc464112823"/>
      <w:bookmarkStart w:id="45" w:name="_Toc464113006"/>
      <w:r w:rsidRPr="00714C7A">
        <w:rPr>
          <w:rFonts w:ascii="Times New Roman" w:hAnsi="Times New Roman" w:cs="Times New Roman"/>
          <w:b/>
          <w:bCs/>
          <w:color w:val="000000" w:themeColor="text1"/>
          <w:sz w:val="24"/>
          <w:szCs w:val="24"/>
        </w:rPr>
        <w:t>Spis załączników, które powinny zostać dołączone do oferty</w:t>
      </w:r>
      <w:bookmarkEnd w:id="43"/>
      <w:r w:rsidRPr="00714C7A">
        <w:rPr>
          <w:rFonts w:ascii="Times New Roman" w:hAnsi="Times New Roman" w:cs="Times New Roman"/>
          <w:b/>
          <w:bCs/>
          <w:color w:val="000000" w:themeColor="text1"/>
          <w:sz w:val="24"/>
          <w:szCs w:val="24"/>
        </w:rPr>
        <w:t xml:space="preserve"> </w:t>
      </w:r>
      <w:bookmarkStart w:id="46" w:name="_Toc419465477"/>
      <w:r w:rsidRPr="00714C7A">
        <w:rPr>
          <w:rFonts w:ascii="Times New Roman" w:hAnsi="Times New Roman" w:cs="Times New Roman"/>
          <w:b/>
          <w:bCs/>
          <w:color w:val="000000" w:themeColor="text1"/>
          <w:sz w:val="24"/>
          <w:szCs w:val="24"/>
        </w:rPr>
        <w:t>wraz z instrukcją ich sporządzenia oraz informacja o oświadczeniach i dokumentach służących potwierdzeniu spełniania przez oferowany przedmiot zamówienia wymagań określonych przez zamawiającego.</w:t>
      </w:r>
      <w:bookmarkEnd w:id="42"/>
      <w:bookmarkEnd w:id="44"/>
      <w:bookmarkEnd w:id="45"/>
      <w:bookmarkEnd w:id="46"/>
    </w:p>
    <w:p w14:paraId="271B2B7A" w14:textId="77777777" w:rsidR="00B938EC" w:rsidRPr="00714C7A" w:rsidRDefault="00B938EC" w:rsidP="00B938EC">
      <w:pPr>
        <w:tabs>
          <w:tab w:val="left" w:pos="426"/>
        </w:tabs>
        <w:ind w:left="142"/>
        <w:jc w:val="both"/>
      </w:pPr>
      <w:bookmarkStart w:id="47" w:name="_Toc462120166"/>
      <w:bookmarkStart w:id="48" w:name="_Toc139045221"/>
      <w:bookmarkEnd w:id="34"/>
      <w:bookmarkEnd w:id="35"/>
    </w:p>
    <w:p w14:paraId="585F9E64" w14:textId="77777777" w:rsidR="00B938EC" w:rsidRPr="00714C7A" w:rsidRDefault="00B938EC" w:rsidP="00B938EC">
      <w:pPr>
        <w:tabs>
          <w:tab w:val="left" w:pos="426"/>
        </w:tabs>
        <w:ind w:left="142"/>
        <w:jc w:val="both"/>
      </w:pPr>
      <w:r w:rsidRPr="00714C7A">
        <w:t>Ofertę należy sporządzić wg informacji podanych w niniejszej specyfikacji istotnych warunków zamówienia. Do ofert należy dołączyć:</w:t>
      </w:r>
    </w:p>
    <w:p w14:paraId="674C4F92" w14:textId="77777777" w:rsidR="00B938EC" w:rsidRPr="00714C7A" w:rsidRDefault="00B938EC" w:rsidP="00B938EC">
      <w:pPr>
        <w:numPr>
          <w:ilvl w:val="0"/>
          <w:numId w:val="28"/>
        </w:numPr>
        <w:tabs>
          <w:tab w:val="clear" w:pos="360"/>
          <w:tab w:val="left" w:pos="426"/>
          <w:tab w:val="num" w:pos="720"/>
        </w:tabs>
        <w:ind w:left="720"/>
        <w:jc w:val="both"/>
      </w:pPr>
      <w:r w:rsidRPr="00714C7A">
        <w:t xml:space="preserve">Formularz oferty stanowiący </w:t>
      </w:r>
      <w:r w:rsidRPr="00714C7A">
        <w:rPr>
          <w:u w:val="single"/>
        </w:rPr>
        <w:t>załącznik nr 1</w:t>
      </w:r>
      <w:r w:rsidRPr="00714C7A">
        <w:t xml:space="preserve"> do niniejszej specyfikacji, dołączając do niej załączniki stanowiące charakterystykę oferty oraz podstawę wyliczenia ceny ofertowej, tj.:</w:t>
      </w:r>
    </w:p>
    <w:p w14:paraId="75958DCB" w14:textId="77777777" w:rsidR="00B938EC" w:rsidRPr="00714C7A" w:rsidRDefault="00B938EC" w:rsidP="00B938EC">
      <w:pPr>
        <w:tabs>
          <w:tab w:val="left" w:pos="426"/>
        </w:tabs>
        <w:ind w:left="720"/>
        <w:jc w:val="both"/>
      </w:pPr>
    </w:p>
    <w:p w14:paraId="056DAB52" w14:textId="77777777" w:rsidR="00B938EC" w:rsidRPr="00714C7A" w:rsidRDefault="00B938EC" w:rsidP="00B938EC">
      <w:pPr>
        <w:numPr>
          <w:ilvl w:val="2"/>
          <w:numId w:val="42"/>
        </w:numPr>
        <w:tabs>
          <w:tab w:val="clear" w:pos="2586"/>
          <w:tab w:val="num" w:pos="426"/>
        </w:tabs>
        <w:autoSpaceDE w:val="0"/>
        <w:autoSpaceDN w:val="0"/>
        <w:ind w:left="709" w:hanging="283"/>
        <w:jc w:val="both"/>
      </w:pPr>
      <w:r w:rsidRPr="00714C7A">
        <w:t xml:space="preserve">  Formularz asortymentowo - cenowy (wg wzoru stanowiącego </w:t>
      </w:r>
      <w:r w:rsidRPr="00714C7A">
        <w:rPr>
          <w:u w:val="single"/>
        </w:rPr>
        <w:t>załącznik nr 1.1</w:t>
      </w:r>
      <w:r w:rsidRPr="00714C7A">
        <w:t xml:space="preserve"> do niniejszej specyfikacji).</w:t>
      </w:r>
    </w:p>
    <w:p w14:paraId="5B5224F5" w14:textId="77777777" w:rsidR="00B938EC" w:rsidRPr="00714C7A" w:rsidRDefault="00B938EC" w:rsidP="00B938EC">
      <w:pPr>
        <w:pStyle w:val="Tekstpodstawowy"/>
        <w:rPr>
          <w:rFonts w:ascii="Times New Roman" w:hAnsi="Times New Roman" w:cs="Times New Roman"/>
          <w:b/>
          <w:bCs/>
          <w:sz w:val="24"/>
          <w:szCs w:val="24"/>
          <w:u w:val="single"/>
        </w:rPr>
      </w:pPr>
    </w:p>
    <w:p w14:paraId="79609F5F" w14:textId="77777777" w:rsidR="00B938EC" w:rsidRPr="00714C7A" w:rsidRDefault="00B938EC" w:rsidP="00B938EC">
      <w:pPr>
        <w:pStyle w:val="Tekstpodstawowy"/>
        <w:rPr>
          <w:rFonts w:ascii="Times New Roman" w:hAnsi="Times New Roman" w:cs="Times New Roman"/>
          <w:sz w:val="24"/>
          <w:szCs w:val="24"/>
          <w:u w:val="single"/>
        </w:rPr>
      </w:pPr>
      <w:r w:rsidRPr="00714C7A">
        <w:rPr>
          <w:rFonts w:ascii="Times New Roman" w:hAnsi="Times New Roman" w:cs="Times New Roman"/>
          <w:b/>
          <w:bCs/>
          <w:sz w:val="24"/>
          <w:szCs w:val="24"/>
          <w:u w:val="single"/>
        </w:rPr>
        <w:t>Uwaga:</w:t>
      </w:r>
      <w:r w:rsidRPr="00714C7A">
        <w:rPr>
          <w:rFonts w:ascii="Times New Roman" w:hAnsi="Times New Roman" w:cs="Times New Roman"/>
          <w:sz w:val="24"/>
          <w:szCs w:val="24"/>
          <w:u w:val="single"/>
        </w:rPr>
        <w:t xml:space="preserve"> nie zastosowanie się do zasad przygotowania załączników w ramach załącznika nr 1 określonych w punktach </w:t>
      </w:r>
      <w:proofErr w:type="spellStart"/>
      <w:r w:rsidRPr="00714C7A">
        <w:rPr>
          <w:rFonts w:ascii="Times New Roman" w:hAnsi="Times New Roman" w:cs="Times New Roman"/>
          <w:sz w:val="24"/>
          <w:szCs w:val="24"/>
          <w:u w:val="single"/>
        </w:rPr>
        <w:t>VIII.a</w:t>
      </w:r>
      <w:proofErr w:type="spellEnd"/>
      <w:r w:rsidRPr="00714C7A">
        <w:rPr>
          <w:rFonts w:ascii="Times New Roman" w:hAnsi="Times New Roman" w:cs="Times New Roman"/>
          <w:sz w:val="24"/>
          <w:szCs w:val="24"/>
          <w:u w:val="single"/>
        </w:rPr>
        <w:t xml:space="preserve"> i b oraz X, bądź brak jednoznaczności oferty – będą skutkować odrzuceniem oferty (po uprzednim wykonaniu przez zamawiającego wszystkich czynności przewidzianych Ustawą w zakresie oceny ofert). </w:t>
      </w:r>
    </w:p>
    <w:p w14:paraId="0ACEED96" w14:textId="77777777" w:rsidR="00B938EC" w:rsidRPr="00714C7A" w:rsidRDefault="00B938EC" w:rsidP="00B938EC">
      <w:pPr>
        <w:pStyle w:val="Tekstpodstawowy"/>
        <w:rPr>
          <w:rFonts w:ascii="Times New Roman" w:hAnsi="Times New Roman" w:cs="Times New Roman"/>
          <w:sz w:val="24"/>
          <w:szCs w:val="24"/>
        </w:rPr>
      </w:pPr>
    </w:p>
    <w:p w14:paraId="3F7D4086" w14:textId="77777777" w:rsidR="00B938EC" w:rsidRPr="00714C7A" w:rsidRDefault="00B938EC" w:rsidP="00B938EC">
      <w:pPr>
        <w:numPr>
          <w:ilvl w:val="0"/>
          <w:numId w:val="28"/>
        </w:numPr>
        <w:tabs>
          <w:tab w:val="num" w:pos="792"/>
        </w:tabs>
        <w:autoSpaceDE w:val="0"/>
        <w:autoSpaceDN w:val="0"/>
        <w:jc w:val="both"/>
      </w:pPr>
      <w:bookmarkStart w:id="49" w:name="_Toc419465478"/>
      <w:r w:rsidRPr="00714C7A">
        <w:rPr>
          <w:b/>
          <w:u w:val="single"/>
        </w:rPr>
        <w:t>Oświadczenia i dokumenty służące wykazaniu braku podstaw do wykluczenia - oświadczenie, o którym mowa w punkcie IV.1.1</w:t>
      </w:r>
      <w:r w:rsidRPr="00714C7A">
        <w:t xml:space="preserve"> (wg wzoru stanowiącego załącznik nr 2 do niniejszej specyfikacji istotnych warunków zamówienia). </w:t>
      </w:r>
    </w:p>
    <w:p w14:paraId="432134E3" w14:textId="77777777" w:rsidR="00B938EC" w:rsidRPr="00714C7A" w:rsidRDefault="00B938EC" w:rsidP="00B938EC">
      <w:pPr>
        <w:tabs>
          <w:tab w:val="num" w:pos="792"/>
        </w:tabs>
        <w:ind w:left="360"/>
        <w:jc w:val="both"/>
      </w:pPr>
    </w:p>
    <w:p w14:paraId="6BF6CAFE" w14:textId="77777777" w:rsidR="00B938EC" w:rsidRPr="00714C7A" w:rsidRDefault="00B938EC" w:rsidP="00B938EC">
      <w:pPr>
        <w:tabs>
          <w:tab w:val="num" w:pos="1440"/>
        </w:tabs>
        <w:ind w:left="360" w:hanging="360"/>
        <w:jc w:val="both"/>
      </w:pPr>
      <w:r w:rsidRPr="00714C7A">
        <w:t>3.</w:t>
      </w:r>
      <w:r w:rsidRPr="00714C7A">
        <w:tab/>
      </w:r>
      <w:r w:rsidRPr="00714C7A">
        <w:rPr>
          <w:b/>
          <w:u w:val="single"/>
        </w:rPr>
        <w:t>Pełnomocnictwo w formie oryginału lub notarialnie poświadczonej kopii</w:t>
      </w:r>
      <w:r w:rsidRPr="00714C7A">
        <w:t xml:space="preserve"> - należy dołączyć do oferty w niżej wymienionych przypadkach:</w:t>
      </w:r>
    </w:p>
    <w:p w14:paraId="75D66D01" w14:textId="77777777" w:rsidR="00B938EC" w:rsidRPr="00714C7A" w:rsidRDefault="00B938EC" w:rsidP="00B938EC">
      <w:pPr>
        <w:numPr>
          <w:ilvl w:val="1"/>
          <w:numId w:val="36"/>
        </w:numPr>
        <w:tabs>
          <w:tab w:val="num" w:pos="792"/>
        </w:tabs>
        <w:autoSpaceDE w:val="0"/>
        <w:autoSpaceDN w:val="0"/>
        <w:jc w:val="both"/>
      </w:pPr>
      <w:r w:rsidRPr="00714C7A">
        <w:t>W sytuacji opisanej w punkcie a)7 rozdziału VIII.</w:t>
      </w:r>
    </w:p>
    <w:p w14:paraId="3E20AD95" w14:textId="77777777" w:rsidR="00B938EC" w:rsidRPr="00714C7A" w:rsidRDefault="00B938EC" w:rsidP="00B938EC">
      <w:pPr>
        <w:numPr>
          <w:ilvl w:val="1"/>
          <w:numId w:val="36"/>
        </w:numPr>
        <w:tabs>
          <w:tab w:val="num" w:pos="792"/>
          <w:tab w:val="num" w:pos="1440"/>
        </w:tabs>
        <w:autoSpaceDE w:val="0"/>
        <w:autoSpaceDN w:val="0"/>
        <w:jc w:val="both"/>
      </w:pPr>
      <w:r w:rsidRPr="00714C7A">
        <w:t>W przypadku wykonawców wspólnie ubiegających się o udzielenie zamówienia do oferty należy dołączyć: pełnomocnictwo do reprezentowania ich w postę</w:t>
      </w:r>
      <w:r w:rsidRPr="00714C7A">
        <w:softHyphen/>
        <w:t>po</w:t>
      </w:r>
      <w:r w:rsidRPr="00714C7A">
        <w:softHyphen/>
        <w:t>wa</w:t>
      </w:r>
      <w:r w:rsidRPr="00714C7A">
        <w:softHyphen/>
        <w:t>niu o udzielenie zamówienia albo repre</w:t>
      </w:r>
      <w:r w:rsidRPr="00714C7A">
        <w:softHyphen/>
        <w:t>zen</w:t>
      </w:r>
      <w:r w:rsidRPr="00714C7A">
        <w:softHyphen/>
        <w:t xml:space="preserve">towania w postępowaniu i zawarcia umowy w sprawie zamówienia publicznego w formie oryginału lub notarialnie poświadczonej kopii. </w:t>
      </w:r>
    </w:p>
    <w:p w14:paraId="06B00E77" w14:textId="77777777" w:rsidR="00B938EC" w:rsidRPr="00714C7A" w:rsidRDefault="00B938EC" w:rsidP="00B938EC">
      <w:pPr>
        <w:tabs>
          <w:tab w:val="num" w:pos="709"/>
        </w:tabs>
        <w:ind w:left="709" w:hanging="425"/>
        <w:jc w:val="both"/>
      </w:pPr>
      <w:r w:rsidRPr="00714C7A">
        <w:t xml:space="preserve">    a. Pełnomocnictwo, o którym mowa powyżej może wynikać albo z dokumentu pod taką samą nazwą, albo z dołączonej do oferty umowy podmiotów składających wspólnie ofertę.</w:t>
      </w:r>
    </w:p>
    <w:p w14:paraId="2B279CD6" w14:textId="77777777" w:rsidR="00B938EC" w:rsidRPr="00714C7A" w:rsidRDefault="00B938EC" w:rsidP="00B938EC">
      <w:pPr>
        <w:tabs>
          <w:tab w:val="num" w:pos="709"/>
        </w:tabs>
        <w:ind w:left="709" w:hanging="425"/>
        <w:jc w:val="both"/>
      </w:pPr>
      <w:r w:rsidRPr="00714C7A">
        <w:lastRenderedPageBreak/>
        <w:t xml:space="preserve">    b. Wymaganie dołączenia pełnomocnictwa nie dotyczy spółki cywilnej, o ile upoważnienie lub pełnomocnictwo do występowania w imieniu spółki wynika z dołączonej do oferty umowy spółki bądź wszyscy wspólnicy podpiszą ofertę, a w ofercie wyraźnie wskazano dane wszystkich wspólników.</w:t>
      </w:r>
    </w:p>
    <w:p w14:paraId="29B87AA9" w14:textId="77777777" w:rsidR="00B938EC" w:rsidRPr="00714C7A" w:rsidRDefault="00B938EC" w:rsidP="00B938EC">
      <w:pPr>
        <w:tabs>
          <w:tab w:val="num" w:pos="709"/>
        </w:tabs>
        <w:ind w:left="709" w:hanging="425"/>
        <w:jc w:val="both"/>
      </w:pPr>
      <w:r w:rsidRPr="00714C7A">
        <w:t xml:space="preserve">    c. Oferta wyko</w:t>
      </w:r>
      <w:r w:rsidRPr="00714C7A">
        <w:softHyphen/>
        <w:t>nawców wspólnie ubiegających się o udzielenie zamówienia musi być podpisana w taki spo</w:t>
      </w:r>
      <w:r w:rsidRPr="00714C7A">
        <w:softHyphen/>
        <w:t>sób, by prawnie zobowiązywała wszystkich tych wykonawców.</w:t>
      </w:r>
    </w:p>
    <w:p w14:paraId="254672B9" w14:textId="77777777" w:rsidR="00B938EC" w:rsidRPr="00714C7A" w:rsidRDefault="00B938EC" w:rsidP="00B938EC">
      <w:pPr>
        <w:tabs>
          <w:tab w:val="num" w:pos="709"/>
        </w:tabs>
        <w:ind w:left="709" w:hanging="425"/>
        <w:jc w:val="both"/>
      </w:pPr>
      <w:r w:rsidRPr="00714C7A">
        <w:t xml:space="preserve">    d. W nagłówku formularza oferty składanej przez wykonawców wspólnie ubiegających się o udzielenie zamówienia należy podać (zgodnie z wzorem) dane wszystkich wykonawców wspólnie ubiegających się o udzielenie zamówienia (nie: ich pełnomocnika), natomiast dane pełnomocnika – zgodne z dołączonym pełnomoc</w:t>
      </w:r>
      <w:r w:rsidRPr="00714C7A">
        <w:softHyphen/>
        <w:t xml:space="preserve">nictwem, należy podać w odpowiednim punkcie w treści formularza oferty. </w:t>
      </w:r>
    </w:p>
    <w:p w14:paraId="1AABE812" w14:textId="77777777" w:rsidR="00B938EC" w:rsidRPr="00714C7A" w:rsidRDefault="00B938EC" w:rsidP="00B938EC">
      <w:pPr>
        <w:tabs>
          <w:tab w:val="num" w:pos="709"/>
        </w:tabs>
        <w:ind w:left="709" w:hanging="425"/>
        <w:jc w:val="both"/>
      </w:pPr>
      <w:r w:rsidRPr="00714C7A">
        <w:t xml:space="preserve">    e. Korespondencja dotycząca niniejszego postępowania będzie kierowana do wskazanego pełnomocnika. </w:t>
      </w:r>
    </w:p>
    <w:p w14:paraId="4FF2AB3E" w14:textId="77777777" w:rsidR="00B938EC" w:rsidRPr="00714C7A" w:rsidRDefault="00B938EC" w:rsidP="00B938EC">
      <w:pPr>
        <w:tabs>
          <w:tab w:val="num" w:pos="709"/>
        </w:tabs>
        <w:ind w:left="709" w:hanging="425"/>
        <w:jc w:val="both"/>
      </w:pPr>
    </w:p>
    <w:p w14:paraId="2BA045E9"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Cs w:val="0"/>
          <w:sz w:val="24"/>
          <w:szCs w:val="24"/>
        </w:rPr>
      </w:pPr>
      <w:r w:rsidRPr="00714C7A">
        <w:rPr>
          <w:rFonts w:ascii="Times New Roman" w:hAnsi="Times New Roman"/>
          <w:bCs w:val="0"/>
          <w:sz w:val="24"/>
          <w:szCs w:val="24"/>
        </w:rPr>
        <w:tab/>
      </w:r>
      <w:bookmarkStart w:id="50" w:name="_Toc464112824"/>
      <w:bookmarkStart w:id="51" w:name="_Toc464113007"/>
      <w:r w:rsidRPr="00714C7A">
        <w:rPr>
          <w:rFonts w:ascii="Times New Roman" w:hAnsi="Times New Roman"/>
          <w:bCs w:val="0"/>
          <w:sz w:val="24"/>
          <w:szCs w:val="24"/>
        </w:rPr>
        <w:t>Miejsce i termin składania i otwarcia ofert.</w:t>
      </w:r>
      <w:bookmarkEnd w:id="50"/>
      <w:bookmarkEnd w:id="51"/>
    </w:p>
    <w:p w14:paraId="3EA6D40F" w14:textId="77777777" w:rsidR="00B938EC" w:rsidRPr="00714C7A" w:rsidRDefault="00B938EC" w:rsidP="00B938EC">
      <w:pPr>
        <w:jc w:val="both"/>
        <w:rPr>
          <w:color w:val="000000"/>
        </w:rPr>
      </w:pPr>
      <w:r w:rsidRPr="00714C7A">
        <w:rPr>
          <w:color w:val="000000"/>
        </w:rPr>
        <w:t xml:space="preserve">Ofertę należy złożyć w siedzibie zamawiającego </w:t>
      </w:r>
      <w:r w:rsidR="00F5139F" w:rsidRPr="00714C7A">
        <w:rPr>
          <w:color w:val="000000"/>
        </w:rPr>
        <w:t xml:space="preserve">na adres: </w:t>
      </w:r>
      <w:r w:rsidR="00F5139F" w:rsidRPr="00714C7A">
        <w:rPr>
          <w:b/>
        </w:rPr>
        <w:t>Ekoenergia Silesia S.A.</w:t>
      </w:r>
      <w:r w:rsidR="00F5139F" w:rsidRPr="00714C7A">
        <w:rPr>
          <w:color w:val="000000"/>
        </w:rPr>
        <w:t xml:space="preserve">, </w:t>
      </w:r>
      <w:r w:rsidR="00F5139F" w:rsidRPr="00714C7A">
        <w:rPr>
          <w:b/>
        </w:rPr>
        <w:t>40-599 Katowice</w:t>
      </w:r>
      <w:r w:rsidR="00F5139F" w:rsidRPr="00714C7A">
        <w:rPr>
          <w:color w:val="000000"/>
        </w:rPr>
        <w:t xml:space="preserve">, </w:t>
      </w:r>
      <w:r w:rsidR="00F5139F" w:rsidRPr="00714C7A">
        <w:rPr>
          <w:color w:val="000000"/>
        </w:rPr>
        <w:br/>
      </w:r>
      <w:r w:rsidR="00F5139F" w:rsidRPr="00714C7A">
        <w:rPr>
          <w:b/>
        </w:rPr>
        <w:t>ul. Żeliwna 38</w:t>
      </w:r>
      <w:r w:rsidR="00F5139F" w:rsidRPr="00714C7A">
        <w:rPr>
          <w:color w:val="000000"/>
        </w:rPr>
        <w:t xml:space="preserve">, </w:t>
      </w:r>
      <w:r w:rsidR="00F5139F" w:rsidRPr="00714C7A">
        <w:rPr>
          <w:b/>
        </w:rPr>
        <w:t>Pok. 2/07</w:t>
      </w:r>
      <w:r w:rsidRPr="00714C7A">
        <w:rPr>
          <w:color w:val="000000"/>
        </w:rPr>
        <w:t>, w godzinach urzędowania, tj. od po</w:t>
      </w:r>
      <w:r w:rsidRPr="00714C7A">
        <w:rPr>
          <w:color w:val="000000"/>
        </w:rPr>
        <w:softHyphen/>
        <w:t>niedziałku do piątku w godz. 7</w:t>
      </w:r>
      <w:r w:rsidRPr="00714C7A">
        <w:rPr>
          <w:color w:val="000000"/>
          <w:vertAlign w:val="superscript"/>
        </w:rPr>
        <w:t xml:space="preserve">00 </w:t>
      </w:r>
      <w:r w:rsidRPr="00714C7A">
        <w:rPr>
          <w:color w:val="000000"/>
        </w:rPr>
        <w:t>– 1</w:t>
      </w:r>
      <w:r w:rsidR="00F5139F" w:rsidRPr="00714C7A">
        <w:rPr>
          <w:color w:val="000000"/>
        </w:rPr>
        <w:t>5</w:t>
      </w:r>
      <w:r w:rsidR="00F5139F" w:rsidRPr="00714C7A">
        <w:rPr>
          <w:color w:val="000000"/>
          <w:vertAlign w:val="superscript"/>
        </w:rPr>
        <w:t>00</w:t>
      </w:r>
      <w:r w:rsidRPr="00714C7A">
        <w:rPr>
          <w:color w:val="000000"/>
        </w:rPr>
        <w:t xml:space="preserve"> w terminie do dnia </w:t>
      </w:r>
      <w:r w:rsidR="00F5139F" w:rsidRPr="00714C7A">
        <w:rPr>
          <w:b/>
          <w:bCs/>
          <w:color w:val="000000"/>
        </w:rPr>
        <w:t>06</w:t>
      </w:r>
      <w:r w:rsidRPr="00714C7A">
        <w:rPr>
          <w:b/>
          <w:bCs/>
          <w:color w:val="000000"/>
        </w:rPr>
        <w:t>.0</w:t>
      </w:r>
      <w:r w:rsidR="00F5139F" w:rsidRPr="00714C7A">
        <w:rPr>
          <w:b/>
          <w:bCs/>
          <w:color w:val="000000"/>
        </w:rPr>
        <w:t>9</w:t>
      </w:r>
      <w:r w:rsidRPr="00714C7A">
        <w:rPr>
          <w:b/>
          <w:bCs/>
          <w:color w:val="000000"/>
        </w:rPr>
        <w:t>.2019</w:t>
      </w:r>
      <w:r w:rsidRPr="00714C7A">
        <w:rPr>
          <w:color w:val="000000"/>
        </w:rPr>
        <w:t xml:space="preserve"> </w:t>
      </w:r>
      <w:r w:rsidRPr="00714C7A">
        <w:rPr>
          <w:b/>
          <w:bCs/>
          <w:color w:val="000000"/>
        </w:rPr>
        <w:t>r.</w:t>
      </w:r>
      <w:r w:rsidRPr="00714C7A">
        <w:rPr>
          <w:color w:val="000000"/>
        </w:rPr>
        <w:t xml:space="preserve"> do godz. 1</w:t>
      </w:r>
      <w:r w:rsidR="00F5139F" w:rsidRPr="00714C7A">
        <w:rPr>
          <w:color w:val="000000"/>
        </w:rPr>
        <w:t>4</w:t>
      </w:r>
      <w:r w:rsidR="00F5139F" w:rsidRPr="00714C7A">
        <w:rPr>
          <w:color w:val="000000"/>
          <w:vertAlign w:val="superscript"/>
        </w:rPr>
        <w:t>00</w:t>
      </w:r>
      <w:r w:rsidRPr="00714C7A">
        <w:rPr>
          <w:color w:val="000000"/>
        </w:rPr>
        <w:t>. Decyduje data i godzina doręczenia.</w:t>
      </w:r>
    </w:p>
    <w:p w14:paraId="21222A2E" w14:textId="77777777" w:rsidR="00B938EC" w:rsidRPr="00714C7A" w:rsidRDefault="00B938EC" w:rsidP="00B938EC">
      <w:pPr>
        <w:pStyle w:val="Tekstpodstawowy"/>
        <w:ind w:firstLine="426"/>
        <w:rPr>
          <w:rFonts w:ascii="Times New Roman" w:hAnsi="Times New Roman" w:cs="Times New Roman"/>
          <w:color w:val="000000"/>
          <w:sz w:val="24"/>
          <w:szCs w:val="24"/>
        </w:rPr>
      </w:pPr>
    </w:p>
    <w:p w14:paraId="36B8DB50" w14:textId="77777777" w:rsidR="00B938EC" w:rsidRPr="00C47B50" w:rsidRDefault="00B938EC" w:rsidP="00B938EC">
      <w:pPr>
        <w:pStyle w:val="Tekstpodstawowy"/>
        <w:rPr>
          <w:rFonts w:ascii="Times New Roman" w:hAnsi="Times New Roman" w:cs="Times New Roman"/>
          <w:sz w:val="24"/>
          <w:szCs w:val="24"/>
        </w:rPr>
      </w:pPr>
      <w:r w:rsidRPr="00714C7A">
        <w:rPr>
          <w:rFonts w:ascii="Times New Roman" w:hAnsi="Times New Roman" w:cs="Times New Roman"/>
          <w:color w:val="000000"/>
          <w:sz w:val="24"/>
          <w:szCs w:val="24"/>
        </w:rPr>
        <w:t>Zamawiający otworzy oferty w tym samym dniu o godz. 1</w:t>
      </w:r>
      <w:r w:rsidR="00F5139F" w:rsidRPr="00714C7A">
        <w:rPr>
          <w:rFonts w:ascii="Times New Roman" w:hAnsi="Times New Roman" w:cs="Times New Roman"/>
          <w:color w:val="000000"/>
          <w:sz w:val="24"/>
          <w:szCs w:val="24"/>
        </w:rPr>
        <w:t>4</w:t>
      </w:r>
      <w:r w:rsidRPr="00714C7A">
        <w:rPr>
          <w:rFonts w:ascii="Times New Roman" w:hAnsi="Times New Roman" w:cs="Times New Roman"/>
          <w:color w:val="000000"/>
          <w:sz w:val="24"/>
          <w:szCs w:val="24"/>
          <w:vertAlign w:val="superscript"/>
        </w:rPr>
        <w:t>30</w:t>
      </w:r>
      <w:r w:rsidRPr="00714C7A">
        <w:rPr>
          <w:rFonts w:ascii="Times New Roman" w:hAnsi="Times New Roman" w:cs="Times New Roman"/>
          <w:color w:val="000000"/>
          <w:sz w:val="24"/>
          <w:szCs w:val="24"/>
        </w:rPr>
        <w:t xml:space="preserve"> w swojej </w:t>
      </w:r>
      <w:r w:rsidRPr="00C47B50">
        <w:rPr>
          <w:rFonts w:ascii="Times New Roman" w:hAnsi="Times New Roman" w:cs="Times New Roman"/>
          <w:sz w:val="24"/>
          <w:szCs w:val="24"/>
        </w:rPr>
        <w:t>siedzibie (</w:t>
      </w:r>
      <w:r w:rsidR="00876092" w:rsidRPr="00C47B50">
        <w:rPr>
          <w:rFonts w:ascii="Times New Roman" w:hAnsi="Times New Roman" w:cs="Times New Roman"/>
          <w:sz w:val="24"/>
          <w:szCs w:val="24"/>
        </w:rPr>
        <w:t>sala ko</w:t>
      </w:r>
      <w:r w:rsidR="00C47B50" w:rsidRPr="00C47B50">
        <w:rPr>
          <w:rFonts w:ascii="Times New Roman" w:hAnsi="Times New Roman" w:cs="Times New Roman"/>
          <w:sz w:val="24"/>
          <w:szCs w:val="24"/>
        </w:rPr>
        <w:t>n</w:t>
      </w:r>
      <w:r w:rsidR="00876092" w:rsidRPr="00C47B50">
        <w:rPr>
          <w:rFonts w:ascii="Times New Roman" w:hAnsi="Times New Roman" w:cs="Times New Roman"/>
          <w:sz w:val="24"/>
          <w:szCs w:val="24"/>
        </w:rPr>
        <w:t>ferencyjna 1 lub 2</w:t>
      </w:r>
      <w:r w:rsidRPr="00C47B50">
        <w:rPr>
          <w:rFonts w:ascii="Times New Roman" w:hAnsi="Times New Roman" w:cs="Times New Roman"/>
          <w:sz w:val="24"/>
          <w:szCs w:val="24"/>
        </w:rPr>
        <w:t>).</w:t>
      </w:r>
    </w:p>
    <w:p w14:paraId="6CC2532B" w14:textId="77777777" w:rsidR="00B938EC" w:rsidRPr="00714C7A" w:rsidRDefault="00B938EC" w:rsidP="00B938EC">
      <w:pPr>
        <w:pStyle w:val="Tekstpodstawowy"/>
        <w:rPr>
          <w:rFonts w:ascii="Times New Roman" w:hAnsi="Times New Roman" w:cs="Times New Roman"/>
          <w:color w:val="000000"/>
          <w:sz w:val="24"/>
          <w:szCs w:val="24"/>
        </w:rPr>
      </w:pPr>
    </w:p>
    <w:p w14:paraId="75FD80EB"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Cs w:val="0"/>
          <w:sz w:val="24"/>
          <w:szCs w:val="24"/>
        </w:rPr>
      </w:pPr>
      <w:r w:rsidRPr="00714C7A">
        <w:rPr>
          <w:rFonts w:ascii="Times New Roman" w:hAnsi="Times New Roman"/>
          <w:bCs w:val="0"/>
          <w:sz w:val="24"/>
          <w:szCs w:val="24"/>
        </w:rPr>
        <w:tab/>
      </w:r>
      <w:bookmarkStart w:id="52" w:name="_Toc464112825"/>
      <w:bookmarkStart w:id="53" w:name="_Toc464113008"/>
      <w:r w:rsidRPr="00714C7A">
        <w:rPr>
          <w:rFonts w:ascii="Times New Roman" w:hAnsi="Times New Roman"/>
          <w:bCs w:val="0"/>
          <w:sz w:val="24"/>
          <w:szCs w:val="24"/>
        </w:rPr>
        <w:t>Opis sposobu obliczania ceny oferty</w:t>
      </w:r>
      <w:bookmarkEnd w:id="52"/>
      <w:bookmarkEnd w:id="53"/>
    </w:p>
    <w:p w14:paraId="1947B195" w14:textId="77777777" w:rsidR="00B938EC" w:rsidRPr="00714C7A" w:rsidRDefault="00B938EC" w:rsidP="00B938EC">
      <w:pPr>
        <w:jc w:val="both"/>
        <w:rPr>
          <w:color w:val="000000"/>
        </w:rPr>
      </w:pPr>
      <w:r w:rsidRPr="00714C7A">
        <w:rPr>
          <w:color w:val="000000"/>
        </w:rPr>
        <w:t xml:space="preserve">Ceny jednostkowe powinny być określone przez wykonawcę z uwzględnieniem ewentualnych upustów, jakie oferuje. </w:t>
      </w:r>
    </w:p>
    <w:p w14:paraId="6E745E7E" w14:textId="77777777" w:rsidR="00B938EC" w:rsidRPr="00714C7A" w:rsidRDefault="00B938EC" w:rsidP="00B938EC">
      <w:pPr>
        <w:jc w:val="both"/>
        <w:rPr>
          <w:color w:val="000000"/>
        </w:rPr>
      </w:pPr>
    </w:p>
    <w:p w14:paraId="0159FEEA" w14:textId="77777777" w:rsidR="00B938EC" w:rsidRPr="00714C7A" w:rsidRDefault="00B938EC" w:rsidP="00B938EC">
      <w:pPr>
        <w:jc w:val="both"/>
        <w:rPr>
          <w:color w:val="000000"/>
        </w:rPr>
      </w:pPr>
      <w:r w:rsidRPr="00714C7A">
        <w:rPr>
          <w:color w:val="000000"/>
        </w:rPr>
        <w:t>Wykonawca, składając ofertę, informuje zamawiającego, czy wybór oferty będzie prowadzić do powstania u za</w:t>
      </w:r>
      <w:r w:rsidRPr="00714C7A">
        <w:rPr>
          <w:color w:val="000000"/>
        </w:rPr>
        <w:softHyphen/>
        <w:t>ma</w:t>
      </w:r>
      <w:r w:rsidRPr="00714C7A">
        <w:rPr>
          <w:color w:val="000000"/>
        </w:rPr>
        <w:softHyphen/>
        <w:t xml:space="preserve">wiającego obowiązku podatkowego, wskazując nazwę (rodzaj) towaru lub usługi, których dostawa lub świadczenie będzie prowadzić do jego powstania, oraz wskazując ich wartość bez kwoty podatku. </w:t>
      </w:r>
      <w:r w:rsidRPr="00714C7A">
        <w:rPr>
          <w:color w:val="000000"/>
          <w:lang w:eastAsia="en-US"/>
        </w:rPr>
        <w:t>Wskazanie w formularzu asortymentowo - cenowym wartości brutto (tj. z podatkiem VAT naliczonym wg instrukcji poniżej), poczytuje się jako informację, że wybór oferty nie będzie prowadzić do powstania u za</w:t>
      </w:r>
      <w:r w:rsidRPr="00714C7A">
        <w:rPr>
          <w:color w:val="000000"/>
          <w:lang w:eastAsia="en-US"/>
        </w:rPr>
        <w:softHyphen/>
        <w:t>ma</w:t>
      </w:r>
      <w:r w:rsidRPr="00714C7A">
        <w:rPr>
          <w:color w:val="000000"/>
          <w:lang w:eastAsia="en-US"/>
        </w:rPr>
        <w:softHyphen/>
        <w:t>wiającego obowiązku podatkowego, w rozumieniu art. 91 ust. 3a Ustawy.</w:t>
      </w:r>
    </w:p>
    <w:p w14:paraId="7495034A" w14:textId="77777777" w:rsidR="00B938EC" w:rsidRPr="00714C7A" w:rsidRDefault="00B938EC" w:rsidP="00B938EC">
      <w:pPr>
        <w:rPr>
          <w:color w:val="000000"/>
        </w:rPr>
      </w:pPr>
      <w:r w:rsidRPr="00714C7A">
        <w:rPr>
          <w:color w:val="000000"/>
        </w:rPr>
        <w:t>Ceną oferty jest kwota wpisana w punkcie 1 formularza ofertowego, zgodna z obliczoną w załączniku nr 1.1.</w:t>
      </w:r>
    </w:p>
    <w:p w14:paraId="13AC1523" w14:textId="77777777" w:rsidR="00B938EC" w:rsidRPr="00714C7A" w:rsidRDefault="00B938EC" w:rsidP="00B938EC">
      <w:pPr>
        <w:pStyle w:val="Tekstpodstawowy"/>
        <w:rPr>
          <w:rFonts w:ascii="Times New Roman" w:hAnsi="Times New Roman" w:cs="Times New Roman"/>
          <w:b/>
          <w:color w:val="000000"/>
          <w:sz w:val="24"/>
          <w:szCs w:val="24"/>
        </w:rPr>
      </w:pPr>
      <w:r w:rsidRPr="00714C7A">
        <w:rPr>
          <w:rFonts w:ascii="Times New Roman" w:hAnsi="Times New Roman" w:cs="Times New Roman"/>
          <w:b/>
          <w:color w:val="000000"/>
          <w:sz w:val="24"/>
          <w:szCs w:val="24"/>
        </w:rPr>
        <w:t>Cenę tę należy obliczyć w załączniku nr 1.1 mnożąc podaną cenę jednostki miary netto, która powinna być wyrażona z dokładnością do 0,01 zł, przez ilość jednostek miary. Otrzymaną w ten sposób wartość netto należy powiększyć stosownie do stawki podatku VAT, co daje wartość brutto, którą należy zaokrąglić z do</w:t>
      </w:r>
      <w:r w:rsidRPr="00714C7A">
        <w:rPr>
          <w:rFonts w:ascii="Times New Roman" w:hAnsi="Times New Roman" w:cs="Times New Roman"/>
          <w:b/>
          <w:color w:val="000000"/>
          <w:sz w:val="24"/>
          <w:szCs w:val="24"/>
        </w:rPr>
        <w:softHyphen/>
        <w:t>kład</w:t>
      </w:r>
      <w:r w:rsidRPr="00714C7A">
        <w:rPr>
          <w:rFonts w:ascii="Times New Roman" w:hAnsi="Times New Roman" w:cs="Times New Roman"/>
          <w:b/>
          <w:color w:val="000000"/>
          <w:sz w:val="24"/>
          <w:szCs w:val="24"/>
        </w:rPr>
        <w:softHyphen/>
        <w:t xml:space="preserve">nością do 0,01 zł. </w:t>
      </w:r>
    </w:p>
    <w:p w14:paraId="4BB3AA45" w14:textId="77777777" w:rsidR="00B938EC" w:rsidRPr="00714C7A" w:rsidRDefault="00B938EC" w:rsidP="00B938EC">
      <w:pPr>
        <w:pStyle w:val="Tekstpodstawowy"/>
        <w:rPr>
          <w:rFonts w:ascii="Times New Roman" w:hAnsi="Times New Roman" w:cs="Times New Roman"/>
          <w:color w:val="000000"/>
          <w:sz w:val="24"/>
          <w:szCs w:val="24"/>
        </w:rPr>
      </w:pPr>
      <w:r w:rsidRPr="00714C7A">
        <w:rPr>
          <w:rFonts w:ascii="Times New Roman" w:hAnsi="Times New Roman" w:cs="Times New Roman"/>
          <w:color w:val="000000"/>
          <w:sz w:val="24"/>
          <w:szCs w:val="24"/>
        </w:rPr>
        <w:t>Należy zastosować następujące zasady zaokrąglania: wartość zaokrągla się do pełnych groszy, przy czym końcówki poniżej 0,5 grosza pomija się, a końcówki 0,5 grosza i wyższe zaokrągla się do grosza.</w:t>
      </w:r>
    </w:p>
    <w:p w14:paraId="4697E8A4" w14:textId="77777777" w:rsidR="00B938EC" w:rsidRPr="00714C7A" w:rsidRDefault="00B938EC" w:rsidP="00B938EC">
      <w:pPr>
        <w:jc w:val="both"/>
        <w:rPr>
          <w:color w:val="000000"/>
        </w:rPr>
      </w:pPr>
      <w:r w:rsidRPr="00714C7A">
        <w:rPr>
          <w:color w:val="000000"/>
        </w:rPr>
        <w:lastRenderedPageBreak/>
        <w:t>Tak obliczone w poszczególnych wierszach wartości netto i brutto należy następnie dodać, otrzymując wartość netto i brutto („</w:t>
      </w:r>
      <w:r w:rsidRPr="00714C7A">
        <w:rPr>
          <w:i/>
          <w:color w:val="000000"/>
        </w:rPr>
        <w:t>Razem</w:t>
      </w:r>
      <w:r w:rsidRPr="00714C7A">
        <w:rPr>
          <w:color w:val="000000"/>
        </w:rPr>
        <w:t xml:space="preserve">”). </w:t>
      </w:r>
    </w:p>
    <w:p w14:paraId="4CC4B1AC" w14:textId="77777777" w:rsidR="00B938EC" w:rsidRPr="00714C7A" w:rsidRDefault="00B938EC" w:rsidP="00B938EC">
      <w:pPr>
        <w:pStyle w:val="Tekstpodstawowy"/>
        <w:rPr>
          <w:rFonts w:ascii="Times New Roman" w:hAnsi="Times New Roman" w:cs="Times New Roman"/>
          <w:sz w:val="24"/>
          <w:szCs w:val="24"/>
        </w:rPr>
      </w:pPr>
    </w:p>
    <w:p w14:paraId="30E0E203" w14:textId="77777777" w:rsidR="00B938EC" w:rsidRPr="00714C7A" w:rsidRDefault="00B938EC" w:rsidP="00B938EC">
      <w:pPr>
        <w:jc w:val="both"/>
        <w:rPr>
          <w:u w:val="single"/>
        </w:rPr>
      </w:pPr>
      <w:r w:rsidRPr="00714C7A">
        <w:rPr>
          <w:u w:val="single"/>
        </w:rPr>
        <w:t>W ten sposób obliczoną wartość brutto należy przenieść do formularza oferty – do punktu 1.</w:t>
      </w:r>
    </w:p>
    <w:p w14:paraId="3E4B4E5A" w14:textId="77777777" w:rsidR="00B938EC" w:rsidRPr="00714C7A" w:rsidRDefault="00B938EC" w:rsidP="00B938EC">
      <w:pPr>
        <w:jc w:val="both"/>
        <w:rPr>
          <w:u w:val="single"/>
        </w:rPr>
      </w:pPr>
    </w:p>
    <w:p w14:paraId="6A09B48D" w14:textId="77777777" w:rsidR="00B938EC" w:rsidRPr="00714C7A" w:rsidRDefault="00B938EC" w:rsidP="00B938EC">
      <w:pPr>
        <w:pStyle w:val="Tekstpodstawowy"/>
        <w:rPr>
          <w:rFonts w:ascii="Times New Roman" w:hAnsi="Times New Roman" w:cs="Times New Roman"/>
          <w:sz w:val="24"/>
          <w:szCs w:val="24"/>
          <w:u w:val="single"/>
        </w:rPr>
      </w:pPr>
      <w:r w:rsidRPr="00714C7A">
        <w:rPr>
          <w:rFonts w:ascii="Times New Roman" w:hAnsi="Times New Roman" w:cs="Times New Roman"/>
          <w:b/>
          <w:sz w:val="24"/>
          <w:szCs w:val="24"/>
          <w:u w:val="single"/>
        </w:rPr>
        <w:t>Uwaga:</w:t>
      </w:r>
      <w:r w:rsidRPr="00714C7A">
        <w:rPr>
          <w:rFonts w:ascii="Times New Roman" w:hAnsi="Times New Roman" w:cs="Times New Roman"/>
          <w:sz w:val="24"/>
          <w:szCs w:val="24"/>
          <w:u w:val="single"/>
        </w:rPr>
        <w:t xml:space="preserve"> inny sposób obliczenia ceny oferty, bądź brak jednoznaczności oferty, który nie jest możliwy do usunięcia w drodze poprawy omyłek zgodnie z punktem XII  – będą skutkować odrzuceniem oferty. </w:t>
      </w:r>
    </w:p>
    <w:p w14:paraId="1160679B" w14:textId="77777777" w:rsidR="00B938EC" w:rsidRPr="00673195" w:rsidRDefault="00B938EC" w:rsidP="00B938EC">
      <w:pPr>
        <w:jc w:val="both"/>
      </w:pPr>
    </w:p>
    <w:p w14:paraId="3A736BBE" w14:textId="77777777" w:rsidR="00B938EC" w:rsidRPr="00673195"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Cs w:val="0"/>
          <w:sz w:val="24"/>
          <w:szCs w:val="24"/>
        </w:rPr>
      </w:pPr>
      <w:bookmarkStart w:id="54" w:name="_Toc464112826"/>
      <w:bookmarkStart w:id="55" w:name="_Toc464113009"/>
      <w:bookmarkEnd w:id="47"/>
      <w:bookmarkEnd w:id="48"/>
      <w:bookmarkEnd w:id="49"/>
      <w:r w:rsidRPr="00673195">
        <w:rPr>
          <w:rFonts w:ascii="Times New Roman" w:hAnsi="Times New Roman"/>
          <w:bCs w:val="0"/>
          <w:sz w:val="24"/>
          <w:szCs w:val="24"/>
        </w:rPr>
        <w:t>Opis kryteriów, którymi zamawiający będzie się kierował przy wyborze oferty, wraz z podaniem wag tych kryteriów i sposobu oceny ofert w zakresie poszczególnych kryteriów</w:t>
      </w:r>
      <w:bookmarkEnd w:id="54"/>
      <w:bookmarkEnd w:id="55"/>
    </w:p>
    <w:p w14:paraId="78F927F8" w14:textId="77777777" w:rsidR="001B1980" w:rsidRPr="00714C7A" w:rsidRDefault="00B938EC" w:rsidP="001B1980">
      <w:pPr>
        <w:pStyle w:val="Tekstpodstawowy"/>
        <w:ind w:left="851" w:hanging="426"/>
        <w:rPr>
          <w:rFonts w:ascii="Times New Roman" w:hAnsi="Times New Roman" w:cs="Times New Roman"/>
          <w:sz w:val="24"/>
          <w:szCs w:val="24"/>
        </w:rPr>
      </w:pPr>
      <w:bookmarkStart w:id="56" w:name="_Toc434127311"/>
      <w:bookmarkStart w:id="57" w:name="_Toc214983500"/>
      <w:bookmarkStart w:id="58" w:name="_Toc419465482"/>
      <w:bookmarkStart w:id="59" w:name="_Toc464112827"/>
      <w:bookmarkStart w:id="60" w:name="_Toc464113010"/>
      <w:r w:rsidRPr="00714C7A">
        <w:rPr>
          <w:rFonts w:ascii="Times New Roman" w:hAnsi="Times New Roman" w:cs="Times New Roman"/>
          <w:sz w:val="24"/>
          <w:szCs w:val="24"/>
        </w:rPr>
        <w:t xml:space="preserve">Przy wyborze oferty najkorzystniejszej zamawiający będzie się kierował </w:t>
      </w:r>
      <w:r w:rsidR="001B1980" w:rsidRPr="00714C7A">
        <w:rPr>
          <w:rFonts w:ascii="Times New Roman" w:hAnsi="Times New Roman" w:cs="Times New Roman"/>
          <w:sz w:val="24"/>
          <w:szCs w:val="24"/>
        </w:rPr>
        <w:t>odrębnie dla każdego pakietu następującymi kryteriami:</w:t>
      </w:r>
    </w:p>
    <w:p w14:paraId="097F4E08" w14:textId="77777777" w:rsidR="00B938EC" w:rsidRPr="00714C7A" w:rsidRDefault="00B938EC" w:rsidP="00B938EC"/>
    <w:bookmarkEnd w:id="56"/>
    <w:p w14:paraId="73E142F9" w14:textId="77777777" w:rsidR="001B1980" w:rsidRPr="00C47B50" w:rsidRDefault="001B1980" w:rsidP="001B1980">
      <w:pPr>
        <w:pStyle w:val="Tekstpodstawowy"/>
        <w:ind w:left="708" w:hanging="708"/>
        <w:rPr>
          <w:rFonts w:ascii="Times New Roman" w:hAnsi="Times New Roman" w:cs="Times New Roman"/>
          <w:b/>
          <w:sz w:val="24"/>
          <w:szCs w:val="24"/>
          <w:u w:val="single"/>
        </w:rPr>
      </w:pPr>
      <w:r w:rsidRPr="00714C7A">
        <w:rPr>
          <w:rFonts w:ascii="Times New Roman" w:hAnsi="Times New Roman" w:cs="Times New Roman"/>
          <w:b/>
          <w:sz w:val="24"/>
          <w:szCs w:val="24"/>
          <w:u w:val="single"/>
        </w:rPr>
        <w:t xml:space="preserve">Dla pakietu </w:t>
      </w:r>
      <w:r w:rsidRPr="00C47B50">
        <w:rPr>
          <w:rFonts w:ascii="Times New Roman" w:hAnsi="Times New Roman" w:cs="Times New Roman"/>
          <w:b/>
          <w:sz w:val="24"/>
          <w:szCs w:val="24"/>
          <w:u w:val="single"/>
        </w:rPr>
        <w:t>nr 1</w:t>
      </w:r>
    </w:p>
    <w:p w14:paraId="23D341E5" w14:textId="77777777" w:rsidR="001B1980" w:rsidRPr="00C47B50" w:rsidRDefault="001B1980" w:rsidP="001B1980">
      <w:pPr>
        <w:pStyle w:val="Tekstpodstawowy"/>
        <w:ind w:left="708" w:hanging="708"/>
        <w:rPr>
          <w:rFonts w:ascii="Times New Roman" w:hAnsi="Times New Roman" w:cs="Times New Roman"/>
          <w:sz w:val="24"/>
          <w:szCs w:val="24"/>
          <w:u w:val="single"/>
        </w:rPr>
      </w:pPr>
    </w:p>
    <w:p w14:paraId="7A93B658" w14:textId="77777777" w:rsidR="001B1980" w:rsidRPr="00714C7A" w:rsidRDefault="001B1980" w:rsidP="001B1980">
      <w:pPr>
        <w:pStyle w:val="Tekstpodstawowy"/>
        <w:rPr>
          <w:rFonts w:ascii="Times New Roman" w:hAnsi="Times New Roman" w:cs="Times New Roman"/>
          <w:sz w:val="24"/>
          <w:szCs w:val="24"/>
        </w:rPr>
      </w:pPr>
      <w:r w:rsidRPr="00C47B50">
        <w:rPr>
          <w:rFonts w:ascii="Times New Roman" w:hAnsi="Times New Roman" w:cs="Times New Roman"/>
          <w:b/>
          <w:sz w:val="24"/>
          <w:szCs w:val="24"/>
        </w:rPr>
        <w:t>– cena – 60%.</w:t>
      </w:r>
      <w:r w:rsidRPr="00C47B50">
        <w:rPr>
          <w:rFonts w:ascii="Times New Roman" w:hAnsi="Times New Roman" w:cs="Times New Roman"/>
          <w:sz w:val="24"/>
          <w:szCs w:val="24"/>
        </w:rPr>
        <w:t xml:space="preserve"> </w:t>
      </w:r>
      <w:r w:rsidRPr="00714C7A">
        <w:rPr>
          <w:rFonts w:ascii="Times New Roman" w:hAnsi="Times New Roman" w:cs="Times New Roman"/>
          <w:sz w:val="24"/>
          <w:szCs w:val="24"/>
        </w:rPr>
        <w:t>Sposób oceny oferty: liczba punktów uzyskanych przez daną ofertę w kryterium ceny („C”) będzie obliczana z następującego wzoru:</w:t>
      </w:r>
    </w:p>
    <w:tbl>
      <w:tblPr>
        <w:tblW w:w="5325" w:type="dxa"/>
        <w:tblInd w:w="2905" w:type="dxa"/>
        <w:tblLayout w:type="fixed"/>
        <w:tblCellMar>
          <w:left w:w="70" w:type="dxa"/>
          <w:right w:w="70" w:type="dxa"/>
        </w:tblCellMar>
        <w:tblLook w:val="0000" w:firstRow="0" w:lastRow="0" w:firstColumn="0" w:lastColumn="0" w:noHBand="0" w:noVBand="0"/>
      </w:tblPr>
      <w:tblGrid>
        <w:gridCol w:w="577"/>
        <w:gridCol w:w="2825"/>
        <w:gridCol w:w="284"/>
        <w:gridCol w:w="709"/>
        <w:gridCol w:w="930"/>
      </w:tblGrid>
      <w:tr w:rsidR="001B1980" w:rsidRPr="00714C7A" w14:paraId="759D6F17" w14:textId="77777777" w:rsidTr="00331E8D">
        <w:trPr>
          <w:cantSplit/>
          <w:trHeight w:hRule="exact" w:val="704"/>
        </w:trPr>
        <w:tc>
          <w:tcPr>
            <w:tcW w:w="577" w:type="dxa"/>
            <w:vMerge w:val="restart"/>
            <w:vAlign w:val="center"/>
          </w:tcPr>
          <w:p w14:paraId="0FC74B1A" w14:textId="77777777" w:rsidR="001B1980" w:rsidRPr="00714C7A" w:rsidRDefault="001B1980"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 xml:space="preserve">C = </w:t>
            </w:r>
          </w:p>
        </w:tc>
        <w:tc>
          <w:tcPr>
            <w:tcW w:w="2825" w:type="dxa"/>
            <w:tcBorders>
              <w:bottom w:val="single" w:sz="4" w:space="0" w:color="auto"/>
            </w:tcBorders>
            <w:vAlign w:val="bottom"/>
          </w:tcPr>
          <w:p w14:paraId="6B98E51B" w14:textId="77777777" w:rsidR="001B1980" w:rsidRPr="00714C7A" w:rsidRDefault="001B1980"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cena najtańszej oferty (</w:t>
            </w:r>
            <w:proofErr w:type="spellStart"/>
            <w:r w:rsidRPr="00714C7A">
              <w:rPr>
                <w:rFonts w:ascii="Times New Roman" w:hAnsi="Times New Roman" w:cs="Times New Roman"/>
                <w:sz w:val="24"/>
                <w:szCs w:val="24"/>
              </w:rPr>
              <w:t>C</w:t>
            </w:r>
            <w:r w:rsidRPr="00714C7A">
              <w:rPr>
                <w:rFonts w:ascii="Times New Roman" w:hAnsi="Times New Roman" w:cs="Times New Roman"/>
                <w:sz w:val="24"/>
                <w:szCs w:val="24"/>
                <w:vertAlign w:val="subscript"/>
              </w:rPr>
              <w:t>min</w:t>
            </w:r>
            <w:proofErr w:type="spellEnd"/>
            <w:r w:rsidRPr="00714C7A">
              <w:rPr>
                <w:rFonts w:ascii="Times New Roman" w:hAnsi="Times New Roman" w:cs="Times New Roman"/>
                <w:sz w:val="24"/>
                <w:szCs w:val="24"/>
              </w:rPr>
              <w:t>)</w:t>
            </w:r>
          </w:p>
        </w:tc>
        <w:tc>
          <w:tcPr>
            <w:tcW w:w="284" w:type="dxa"/>
            <w:vMerge w:val="restart"/>
            <w:vAlign w:val="center"/>
          </w:tcPr>
          <w:p w14:paraId="639A33A5" w14:textId="77777777" w:rsidR="001B1980" w:rsidRPr="00714C7A" w:rsidRDefault="001B1980"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w:t>
            </w:r>
          </w:p>
        </w:tc>
        <w:tc>
          <w:tcPr>
            <w:tcW w:w="709" w:type="dxa"/>
            <w:vMerge w:val="restart"/>
            <w:vAlign w:val="center"/>
          </w:tcPr>
          <w:p w14:paraId="2DBC1E14" w14:textId="77777777" w:rsidR="001B1980" w:rsidRPr="00714C7A" w:rsidRDefault="001B1980"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60 %</w:t>
            </w:r>
          </w:p>
        </w:tc>
        <w:tc>
          <w:tcPr>
            <w:tcW w:w="930" w:type="dxa"/>
            <w:vMerge w:val="restart"/>
            <w:vAlign w:val="center"/>
          </w:tcPr>
          <w:p w14:paraId="24DAB6A4" w14:textId="77777777" w:rsidR="001B1980" w:rsidRPr="00714C7A" w:rsidRDefault="001B1980"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 100</w:t>
            </w:r>
          </w:p>
        </w:tc>
      </w:tr>
      <w:tr w:rsidR="001B1980" w:rsidRPr="00714C7A" w14:paraId="1F6FDB50" w14:textId="77777777" w:rsidTr="00331E8D">
        <w:trPr>
          <w:cantSplit/>
          <w:trHeight w:hRule="exact" w:val="284"/>
        </w:trPr>
        <w:tc>
          <w:tcPr>
            <w:tcW w:w="577" w:type="dxa"/>
            <w:vMerge/>
          </w:tcPr>
          <w:p w14:paraId="33BBCA6E" w14:textId="77777777" w:rsidR="001B1980" w:rsidRPr="00714C7A" w:rsidRDefault="001B1980" w:rsidP="00331E8D">
            <w:pPr>
              <w:pStyle w:val="Tekstpodstawowy"/>
              <w:jc w:val="center"/>
              <w:rPr>
                <w:rFonts w:ascii="Times New Roman" w:hAnsi="Times New Roman" w:cs="Times New Roman"/>
                <w:sz w:val="24"/>
                <w:szCs w:val="24"/>
              </w:rPr>
            </w:pPr>
          </w:p>
        </w:tc>
        <w:tc>
          <w:tcPr>
            <w:tcW w:w="2825" w:type="dxa"/>
            <w:tcBorders>
              <w:top w:val="single" w:sz="4" w:space="0" w:color="auto"/>
            </w:tcBorders>
          </w:tcPr>
          <w:p w14:paraId="4651A837" w14:textId="77777777" w:rsidR="001B1980" w:rsidRPr="00714C7A" w:rsidRDefault="001B1980"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cena danej oferty (</w:t>
            </w:r>
            <w:proofErr w:type="spellStart"/>
            <w:r w:rsidRPr="00714C7A">
              <w:rPr>
                <w:rFonts w:ascii="Times New Roman" w:hAnsi="Times New Roman" w:cs="Times New Roman"/>
                <w:sz w:val="24"/>
                <w:szCs w:val="24"/>
              </w:rPr>
              <w:t>C</w:t>
            </w:r>
            <w:r w:rsidRPr="00714C7A">
              <w:rPr>
                <w:rFonts w:ascii="Times New Roman" w:hAnsi="Times New Roman" w:cs="Times New Roman"/>
                <w:sz w:val="24"/>
                <w:szCs w:val="24"/>
                <w:vertAlign w:val="subscript"/>
              </w:rPr>
              <w:t>n</w:t>
            </w:r>
            <w:proofErr w:type="spellEnd"/>
            <w:r w:rsidRPr="00714C7A">
              <w:rPr>
                <w:rFonts w:ascii="Times New Roman" w:hAnsi="Times New Roman" w:cs="Times New Roman"/>
                <w:sz w:val="24"/>
                <w:szCs w:val="24"/>
              </w:rPr>
              <w:t>)</w:t>
            </w:r>
          </w:p>
        </w:tc>
        <w:tc>
          <w:tcPr>
            <w:tcW w:w="284" w:type="dxa"/>
            <w:vMerge/>
          </w:tcPr>
          <w:p w14:paraId="45AF200B" w14:textId="77777777" w:rsidR="001B1980" w:rsidRPr="00714C7A" w:rsidRDefault="001B1980" w:rsidP="00331E8D">
            <w:pPr>
              <w:pStyle w:val="Tekstpodstawowy"/>
              <w:rPr>
                <w:rFonts w:ascii="Times New Roman" w:hAnsi="Times New Roman" w:cs="Times New Roman"/>
                <w:sz w:val="24"/>
                <w:szCs w:val="24"/>
              </w:rPr>
            </w:pPr>
          </w:p>
        </w:tc>
        <w:tc>
          <w:tcPr>
            <w:tcW w:w="709" w:type="dxa"/>
            <w:vMerge/>
          </w:tcPr>
          <w:p w14:paraId="6A6D2C92" w14:textId="77777777" w:rsidR="001B1980" w:rsidRPr="00714C7A" w:rsidRDefault="001B1980" w:rsidP="00331E8D">
            <w:pPr>
              <w:pStyle w:val="Tekstpodstawowy"/>
              <w:rPr>
                <w:rFonts w:ascii="Times New Roman" w:hAnsi="Times New Roman" w:cs="Times New Roman"/>
                <w:sz w:val="24"/>
                <w:szCs w:val="24"/>
              </w:rPr>
            </w:pPr>
          </w:p>
        </w:tc>
        <w:tc>
          <w:tcPr>
            <w:tcW w:w="930" w:type="dxa"/>
            <w:vMerge/>
          </w:tcPr>
          <w:p w14:paraId="7953D06D" w14:textId="77777777" w:rsidR="001B1980" w:rsidRPr="00714C7A" w:rsidRDefault="001B1980" w:rsidP="00331E8D">
            <w:pPr>
              <w:pStyle w:val="Tekstpodstawowy"/>
              <w:rPr>
                <w:rFonts w:ascii="Times New Roman" w:hAnsi="Times New Roman" w:cs="Times New Roman"/>
                <w:sz w:val="24"/>
                <w:szCs w:val="24"/>
              </w:rPr>
            </w:pPr>
          </w:p>
        </w:tc>
      </w:tr>
    </w:tbl>
    <w:p w14:paraId="213D4D54" w14:textId="77777777" w:rsidR="00F22B76" w:rsidRPr="00714C7A" w:rsidRDefault="00F22B76" w:rsidP="00F22B76">
      <w:pPr>
        <w:pStyle w:val="Tekstpodstawowy"/>
        <w:ind w:left="851" w:hanging="426"/>
        <w:rPr>
          <w:rFonts w:ascii="Times New Roman" w:hAnsi="Times New Roman" w:cs="Times New Roman"/>
          <w:sz w:val="24"/>
          <w:szCs w:val="24"/>
        </w:rPr>
      </w:pPr>
    </w:p>
    <w:p w14:paraId="47CC4B02" w14:textId="77777777" w:rsidR="00F22B76" w:rsidRPr="00714C7A" w:rsidRDefault="00F22B76" w:rsidP="00F22B76">
      <w:pPr>
        <w:pStyle w:val="Tekstpodstawowy"/>
        <w:ind w:left="851" w:hanging="426"/>
        <w:rPr>
          <w:rFonts w:ascii="Times New Roman" w:hAnsi="Times New Roman" w:cs="Times New Roman"/>
          <w:sz w:val="24"/>
          <w:szCs w:val="24"/>
        </w:rPr>
      </w:pPr>
      <w:r w:rsidRPr="00714C7A">
        <w:rPr>
          <w:rFonts w:ascii="Times New Roman" w:hAnsi="Times New Roman" w:cs="Times New Roman"/>
          <w:sz w:val="24"/>
          <w:szCs w:val="24"/>
        </w:rPr>
        <w:t>przy czym ceną oferty jest kwota podana w punkcie 1 formularza ofert</w:t>
      </w:r>
      <w:r w:rsidR="000A4859">
        <w:rPr>
          <w:rFonts w:ascii="Times New Roman" w:hAnsi="Times New Roman" w:cs="Times New Roman"/>
          <w:sz w:val="24"/>
          <w:szCs w:val="24"/>
        </w:rPr>
        <w:t>y</w:t>
      </w:r>
      <w:r w:rsidRPr="00714C7A">
        <w:rPr>
          <w:rFonts w:ascii="Times New Roman" w:hAnsi="Times New Roman" w:cs="Times New Roman"/>
          <w:sz w:val="24"/>
          <w:szCs w:val="24"/>
        </w:rPr>
        <w:t>.</w:t>
      </w:r>
    </w:p>
    <w:p w14:paraId="03666E1D" w14:textId="77777777" w:rsidR="001B1980" w:rsidRPr="00714C7A" w:rsidRDefault="001B1980" w:rsidP="001B1980">
      <w:pPr>
        <w:pStyle w:val="Tekstpodstawowy"/>
        <w:ind w:left="1276" w:firstLine="709"/>
        <w:rPr>
          <w:rFonts w:ascii="Times New Roman" w:hAnsi="Times New Roman" w:cs="Times New Roman"/>
          <w:sz w:val="24"/>
          <w:szCs w:val="24"/>
        </w:rPr>
      </w:pPr>
    </w:p>
    <w:p w14:paraId="0B9AEE9C" w14:textId="77777777" w:rsidR="00F22B76" w:rsidRPr="004153F1" w:rsidRDefault="001B1980" w:rsidP="00F22B76">
      <w:pPr>
        <w:pStyle w:val="Nagwek2"/>
        <w:jc w:val="both"/>
        <w:rPr>
          <w:rFonts w:ascii="Times New Roman" w:hAnsi="Times New Roman" w:cs="Times New Roman"/>
          <w:bCs/>
          <w:iCs/>
          <w:color w:val="auto"/>
          <w:sz w:val="24"/>
          <w:szCs w:val="24"/>
        </w:rPr>
      </w:pPr>
      <w:r w:rsidRPr="004153F1">
        <w:rPr>
          <w:rFonts w:ascii="Times New Roman" w:hAnsi="Times New Roman" w:cs="Times New Roman"/>
          <w:b/>
          <w:bCs/>
          <w:iCs/>
          <w:color w:val="auto"/>
          <w:sz w:val="24"/>
          <w:szCs w:val="24"/>
        </w:rPr>
        <w:t xml:space="preserve">– termin dostawy – 40%. </w:t>
      </w:r>
      <w:r w:rsidR="00F22B76" w:rsidRPr="004153F1">
        <w:rPr>
          <w:rFonts w:ascii="Times New Roman" w:hAnsi="Times New Roman" w:cs="Times New Roman"/>
          <w:bCs/>
          <w:iCs/>
          <w:color w:val="auto"/>
          <w:sz w:val="24"/>
          <w:szCs w:val="24"/>
        </w:rPr>
        <w:t>Sposób oceny oferty: liczba punktów uzyskanych przez daną ofertę w kryterium „termin dostawy” ustalana jest na podstawie formularza oferty wg informacji wykonawcy zawartej w tym formularzu zgodnie z wskazaną punktacją</w:t>
      </w:r>
      <w:r w:rsidR="00193F96">
        <w:rPr>
          <w:rFonts w:ascii="Times New Roman" w:hAnsi="Times New Roman" w:cs="Times New Roman"/>
          <w:bCs/>
          <w:iCs/>
          <w:color w:val="auto"/>
          <w:sz w:val="24"/>
          <w:szCs w:val="24"/>
        </w:rPr>
        <w:t xml:space="preserve"> w dniach kalendarzowych</w:t>
      </w:r>
      <w:r w:rsidR="00F22B76" w:rsidRPr="004153F1">
        <w:rPr>
          <w:rFonts w:ascii="Times New Roman" w:hAnsi="Times New Roman" w:cs="Times New Roman"/>
          <w:bCs/>
          <w:iCs/>
          <w:color w:val="auto"/>
          <w:sz w:val="24"/>
          <w:szCs w:val="24"/>
        </w:rPr>
        <w:t>:</w:t>
      </w:r>
    </w:p>
    <w:p w14:paraId="51C08042" w14:textId="77777777" w:rsidR="00F22B76" w:rsidRPr="004153F1" w:rsidRDefault="00F22B76" w:rsidP="00F22B76">
      <w:pPr>
        <w:pStyle w:val="Tekstpodstawowy"/>
        <w:ind w:left="1276" w:firstLine="709"/>
        <w:rPr>
          <w:rFonts w:ascii="Times New Roman" w:hAnsi="Times New Roman" w:cs="Times New Roman"/>
          <w:sz w:val="24"/>
          <w:szCs w:val="24"/>
        </w:rPr>
      </w:pPr>
    </w:p>
    <w:p w14:paraId="6105368C" w14:textId="77777777" w:rsidR="00F22B76" w:rsidRPr="004153F1" w:rsidRDefault="00F22B76" w:rsidP="00F22B76">
      <w:pPr>
        <w:adjustRightInd w:val="0"/>
        <w:ind w:firstLine="3119"/>
      </w:pPr>
      <w:r w:rsidRPr="004153F1">
        <w:t xml:space="preserve">- do </w:t>
      </w:r>
      <w:r w:rsidR="004153F1" w:rsidRPr="004153F1">
        <w:t>14</w:t>
      </w:r>
      <w:r w:rsidRPr="004153F1">
        <w:t xml:space="preserve"> dni – 40 pkt</w:t>
      </w:r>
    </w:p>
    <w:p w14:paraId="200A7925" w14:textId="77777777" w:rsidR="00F22B76" w:rsidRPr="004153F1" w:rsidRDefault="00F22B76" w:rsidP="00F22B76">
      <w:pPr>
        <w:adjustRightInd w:val="0"/>
        <w:ind w:firstLine="3119"/>
      </w:pPr>
      <w:r w:rsidRPr="004153F1">
        <w:t xml:space="preserve">- od 15 dni do 21 dni – </w:t>
      </w:r>
      <w:r w:rsidR="004153F1" w:rsidRPr="004153F1">
        <w:t>2</w:t>
      </w:r>
      <w:r w:rsidR="00193F96">
        <w:t>5</w:t>
      </w:r>
      <w:r w:rsidRPr="004153F1">
        <w:t xml:space="preserve"> pkt</w:t>
      </w:r>
    </w:p>
    <w:p w14:paraId="4CD64394" w14:textId="77777777" w:rsidR="00F22B76" w:rsidRPr="004153F1" w:rsidRDefault="00F22B76" w:rsidP="00F22B76">
      <w:pPr>
        <w:adjustRightInd w:val="0"/>
        <w:ind w:firstLine="3119"/>
      </w:pPr>
      <w:r w:rsidRPr="004153F1">
        <w:t xml:space="preserve">- od 22 dni do 28 dni – </w:t>
      </w:r>
      <w:r w:rsidR="004153F1" w:rsidRPr="004153F1">
        <w:t>1</w:t>
      </w:r>
      <w:r w:rsidR="00193F96">
        <w:t>5</w:t>
      </w:r>
      <w:r w:rsidRPr="004153F1">
        <w:t xml:space="preserve"> pkt</w:t>
      </w:r>
    </w:p>
    <w:p w14:paraId="52EB5503" w14:textId="77777777" w:rsidR="004153F1" w:rsidRPr="004E447F" w:rsidRDefault="004153F1" w:rsidP="004E447F">
      <w:pPr>
        <w:adjustRightInd w:val="0"/>
        <w:ind w:firstLine="3119"/>
      </w:pPr>
      <w:r w:rsidRPr="004153F1">
        <w:t>- od 29 dni do 35 dni – 0 pkt</w:t>
      </w:r>
    </w:p>
    <w:p w14:paraId="29294289" w14:textId="77777777" w:rsidR="00F22B76" w:rsidRPr="00714C7A" w:rsidRDefault="00F22B76" w:rsidP="00F22B76">
      <w:pPr>
        <w:tabs>
          <w:tab w:val="left" w:pos="1600"/>
          <w:tab w:val="left" w:leader="dot" w:pos="8505"/>
        </w:tabs>
        <w:jc w:val="both"/>
      </w:pPr>
      <w:r w:rsidRPr="00714C7A">
        <w:t>Przez termin dostawy Zamawiający rozumie okres czasu pomiędzy dniem zawarcia umowy a dniem podpisania protokołu zdawczo-odbiorczego następującego po przekazaniu całego przedmiotu zamówienia wolnego od wad przez Wykonawcę Zamawiającemu liczony w dniach kalendarzowych.</w:t>
      </w:r>
    </w:p>
    <w:p w14:paraId="2EEA5192" w14:textId="77777777" w:rsidR="00F22B76" w:rsidRPr="00714C7A" w:rsidRDefault="00F22B76" w:rsidP="00F22B76">
      <w:pPr>
        <w:pStyle w:val="Tekstpodstawowy"/>
        <w:rPr>
          <w:rFonts w:ascii="Times New Roman" w:hAnsi="Times New Roman" w:cs="Times New Roman"/>
          <w:color w:val="000000" w:themeColor="text1"/>
          <w:sz w:val="24"/>
          <w:szCs w:val="24"/>
        </w:rPr>
      </w:pPr>
    </w:p>
    <w:p w14:paraId="6E4812AC" w14:textId="77777777" w:rsidR="00F22B76" w:rsidRPr="00714C7A" w:rsidRDefault="00F22B76" w:rsidP="00F22B76">
      <w:pPr>
        <w:pStyle w:val="Tekstpodstawowy"/>
        <w:ind w:left="1276" w:hanging="1276"/>
        <w:rPr>
          <w:rFonts w:ascii="Times New Roman" w:hAnsi="Times New Roman" w:cs="Times New Roman"/>
          <w:color w:val="000000" w:themeColor="text1"/>
          <w:sz w:val="24"/>
          <w:szCs w:val="24"/>
        </w:rPr>
      </w:pPr>
      <w:r w:rsidRPr="00714C7A">
        <w:rPr>
          <w:rFonts w:ascii="Times New Roman" w:hAnsi="Times New Roman" w:cs="Times New Roman"/>
          <w:color w:val="000000" w:themeColor="text1"/>
          <w:sz w:val="24"/>
          <w:szCs w:val="24"/>
        </w:rPr>
        <w:t>Punktacja w tym kryterium dla danej oferty obliczona będzie następująco:</w:t>
      </w:r>
    </w:p>
    <w:p w14:paraId="5E013902" w14:textId="77777777" w:rsidR="00F22B76" w:rsidRPr="00714C7A" w:rsidRDefault="00F22B76" w:rsidP="00F22B76">
      <w:pPr>
        <w:pStyle w:val="Tekstpodstawowy"/>
        <w:ind w:left="1276" w:firstLine="709"/>
        <w:rPr>
          <w:rFonts w:ascii="Times New Roman" w:hAnsi="Times New Roman" w:cs="Times New Roman"/>
          <w:sz w:val="24"/>
          <w:szCs w:val="24"/>
        </w:rPr>
      </w:pPr>
    </w:p>
    <w:tbl>
      <w:tblPr>
        <w:tblW w:w="9207" w:type="dxa"/>
        <w:tblInd w:w="212" w:type="dxa"/>
        <w:tblLayout w:type="fixed"/>
        <w:tblCellMar>
          <w:left w:w="70" w:type="dxa"/>
          <w:right w:w="70" w:type="dxa"/>
        </w:tblCellMar>
        <w:tblLook w:val="0000" w:firstRow="0" w:lastRow="0" w:firstColumn="0" w:lastColumn="0" w:noHBand="0" w:noVBand="0"/>
      </w:tblPr>
      <w:tblGrid>
        <w:gridCol w:w="851"/>
        <w:gridCol w:w="6662"/>
        <w:gridCol w:w="360"/>
        <w:gridCol w:w="652"/>
        <w:gridCol w:w="682"/>
      </w:tblGrid>
      <w:tr w:rsidR="00F22B76" w:rsidRPr="00714C7A" w14:paraId="78549BEF" w14:textId="77777777" w:rsidTr="00331E8D">
        <w:trPr>
          <w:cantSplit/>
          <w:trHeight w:hRule="exact" w:val="630"/>
        </w:trPr>
        <w:tc>
          <w:tcPr>
            <w:tcW w:w="851" w:type="dxa"/>
            <w:vMerge w:val="restart"/>
            <w:vAlign w:val="center"/>
          </w:tcPr>
          <w:p w14:paraId="6FF4EA8C"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 xml:space="preserve">D = </w:t>
            </w:r>
          </w:p>
        </w:tc>
        <w:tc>
          <w:tcPr>
            <w:tcW w:w="6662" w:type="dxa"/>
            <w:tcBorders>
              <w:bottom w:val="single" w:sz="4" w:space="0" w:color="auto"/>
            </w:tcBorders>
            <w:vAlign w:val="bottom"/>
          </w:tcPr>
          <w:p w14:paraId="21D7017C"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 xml:space="preserve">liczba punktów otrzymana przez daną ofertę zgodnie z powyższą punktacją </w:t>
            </w:r>
          </w:p>
        </w:tc>
        <w:tc>
          <w:tcPr>
            <w:tcW w:w="360" w:type="dxa"/>
            <w:vMerge w:val="restart"/>
            <w:vAlign w:val="center"/>
          </w:tcPr>
          <w:p w14:paraId="5060B901"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w:t>
            </w:r>
          </w:p>
        </w:tc>
        <w:tc>
          <w:tcPr>
            <w:tcW w:w="652" w:type="dxa"/>
            <w:vMerge w:val="restart"/>
            <w:vAlign w:val="center"/>
          </w:tcPr>
          <w:p w14:paraId="29A635BA"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40 %</w:t>
            </w:r>
          </w:p>
        </w:tc>
        <w:tc>
          <w:tcPr>
            <w:tcW w:w="682" w:type="dxa"/>
            <w:vMerge w:val="restart"/>
            <w:vAlign w:val="center"/>
          </w:tcPr>
          <w:p w14:paraId="6867FCA8"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 100</w:t>
            </w:r>
          </w:p>
        </w:tc>
      </w:tr>
      <w:tr w:rsidR="00F22B76" w:rsidRPr="00714C7A" w14:paraId="58B53A14" w14:textId="77777777" w:rsidTr="00331E8D">
        <w:trPr>
          <w:cantSplit/>
          <w:trHeight w:hRule="exact" w:val="284"/>
        </w:trPr>
        <w:tc>
          <w:tcPr>
            <w:tcW w:w="851" w:type="dxa"/>
            <w:vMerge/>
          </w:tcPr>
          <w:p w14:paraId="60EF1709" w14:textId="77777777" w:rsidR="00F22B76" w:rsidRPr="00714C7A" w:rsidRDefault="00F22B76" w:rsidP="00331E8D">
            <w:pPr>
              <w:pStyle w:val="Tekstpodstawowy"/>
              <w:jc w:val="center"/>
              <w:rPr>
                <w:rFonts w:ascii="Times New Roman" w:hAnsi="Times New Roman" w:cs="Times New Roman"/>
                <w:sz w:val="24"/>
                <w:szCs w:val="24"/>
              </w:rPr>
            </w:pPr>
          </w:p>
        </w:tc>
        <w:tc>
          <w:tcPr>
            <w:tcW w:w="6662" w:type="dxa"/>
            <w:tcBorders>
              <w:top w:val="single" w:sz="4" w:space="0" w:color="auto"/>
            </w:tcBorders>
          </w:tcPr>
          <w:p w14:paraId="4F538DCF" w14:textId="77777777" w:rsidR="00F22B76" w:rsidRPr="00714C7A" w:rsidRDefault="00AB7274"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4</w:t>
            </w:r>
            <w:r w:rsidR="00F22B76" w:rsidRPr="00714C7A">
              <w:rPr>
                <w:rFonts w:ascii="Times New Roman" w:hAnsi="Times New Roman" w:cs="Times New Roman"/>
                <w:sz w:val="24"/>
                <w:szCs w:val="24"/>
              </w:rPr>
              <w:t>0 (maksymalna liczba punktów możliwych do uzyskania)</w:t>
            </w:r>
          </w:p>
        </w:tc>
        <w:tc>
          <w:tcPr>
            <w:tcW w:w="360" w:type="dxa"/>
            <w:vMerge/>
          </w:tcPr>
          <w:p w14:paraId="53741A5C" w14:textId="77777777" w:rsidR="00F22B76" w:rsidRPr="00714C7A" w:rsidRDefault="00F22B76" w:rsidP="00331E8D">
            <w:pPr>
              <w:pStyle w:val="Tekstpodstawowy"/>
              <w:rPr>
                <w:rFonts w:ascii="Times New Roman" w:hAnsi="Times New Roman" w:cs="Times New Roman"/>
                <w:sz w:val="24"/>
                <w:szCs w:val="24"/>
              </w:rPr>
            </w:pPr>
          </w:p>
        </w:tc>
        <w:tc>
          <w:tcPr>
            <w:tcW w:w="652" w:type="dxa"/>
            <w:vMerge/>
          </w:tcPr>
          <w:p w14:paraId="2824254C" w14:textId="77777777" w:rsidR="00F22B76" w:rsidRPr="00714C7A" w:rsidRDefault="00F22B76" w:rsidP="00331E8D">
            <w:pPr>
              <w:pStyle w:val="Tekstpodstawowy"/>
              <w:rPr>
                <w:rFonts w:ascii="Times New Roman" w:hAnsi="Times New Roman" w:cs="Times New Roman"/>
                <w:sz w:val="24"/>
                <w:szCs w:val="24"/>
              </w:rPr>
            </w:pPr>
          </w:p>
        </w:tc>
        <w:tc>
          <w:tcPr>
            <w:tcW w:w="682" w:type="dxa"/>
            <w:vMerge/>
          </w:tcPr>
          <w:p w14:paraId="0DB7A157" w14:textId="77777777" w:rsidR="00F22B76" w:rsidRPr="00714C7A" w:rsidRDefault="00F22B76" w:rsidP="00331E8D">
            <w:pPr>
              <w:pStyle w:val="Tekstpodstawowy"/>
              <w:rPr>
                <w:rFonts w:ascii="Times New Roman" w:hAnsi="Times New Roman" w:cs="Times New Roman"/>
                <w:sz w:val="24"/>
                <w:szCs w:val="24"/>
              </w:rPr>
            </w:pPr>
          </w:p>
        </w:tc>
      </w:tr>
    </w:tbl>
    <w:p w14:paraId="3B82094D" w14:textId="77777777" w:rsidR="00B938EC" w:rsidRPr="00714C7A" w:rsidRDefault="00B938EC" w:rsidP="00F22B76">
      <w:pPr>
        <w:pStyle w:val="Nagwek2"/>
        <w:jc w:val="both"/>
        <w:rPr>
          <w:rFonts w:ascii="Times New Roman" w:hAnsi="Times New Roman" w:cs="Times New Roman"/>
          <w:color w:val="FF0000"/>
          <w:sz w:val="24"/>
          <w:szCs w:val="24"/>
        </w:rPr>
      </w:pPr>
    </w:p>
    <w:p w14:paraId="06ABA85E" w14:textId="77777777" w:rsidR="00B938EC" w:rsidRPr="00C47B50" w:rsidRDefault="00B938EC" w:rsidP="00B938EC">
      <w:pPr>
        <w:pStyle w:val="Tekstpodstawowy"/>
        <w:rPr>
          <w:rFonts w:ascii="Times New Roman" w:hAnsi="Times New Roman" w:cs="Times New Roman"/>
          <w:sz w:val="24"/>
          <w:szCs w:val="24"/>
        </w:rPr>
      </w:pPr>
    </w:p>
    <w:p w14:paraId="0266C604" w14:textId="77777777" w:rsidR="00F22B76" w:rsidRPr="00714C7A" w:rsidRDefault="00F22B76" w:rsidP="00F22B76">
      <w:pPr>
        <w:pStyle w:val="Tekstpodstawowy"/>
        <w:jc w:val="center"/>
        <w:rPr>
          <w:rFonts w:ascii="Times New Roman" w:hAnsi="Times New Roman" w:cs="Times New Roman"/>
          <w:b/>
          <w:sz w:val="24"/>
          <w:szCs w:val="24"/>
        </w:rPr>
      </w:pPr>
      <w:r w:rsidRPr="00714C7A">
        <w:rPr>
          <w:rFonts w:ascii="Times New Roman" w:hAnsi="Times New Roman" w:cs="Times New Roman"/>
          <w:b/>
          <w:sz w:val="24"/>
          <w:szCs w:val="24"/>
        </w:rPr>
        <w:t>Liczba punktów przyznana danej ofercie w pakiecie 1 będzie równa sumie punktów uzyskanych w poszczególnych kryteriach: „C” + „D”.</w:t>
      </w:r>
    </w:p>
    <w:p w14:paraId="3BC72CD8" w14:textId="77777777" w:rsidR="00F22B76" w:rsidRPr="00714C7A" w:rsidRDefault="00F22B76" w:rsidP="00B938EC">
      <w:pPr>
        <w:pStyle w:val="Tekstpodstawowy"/>
        <w:rPr>
          <w:rFonts w:ascii="Times New Roman" w:hAnsi="Times New Roman" w:cs="Times New Roman"/>
          <w:sz w:val="24"/>
          <w:szCs w:val="24"/>
        </w:rPr>
      </w:pPr>
    </w:p>
    <w:p w14:paraId="63102672" w14:textId="77777777" w:rsidR="00F22B76" w:rsidRPr="00714C7A" w:rsidRDefault="00F22B76" w:rsidP="00B938EC">
      <w:pPr>
        <w:pStyle w:val="Tekstpodstawowy"/>
        <w:rPr>
          <w:rFonts w:ascii="Times New Roman" w:hAnsi="Times New Roman" w:cs="Times New Roman"/>
          <w:sz w:val="24"/>
          <w:szCs w:val="24"/>
        </w:rPr>
      </w:pPr>
    </w:p>
    <w:p w14:paraId="7D9FDB4C" w14:textId="77777777" w:rsidR="00F22B76" w:rsidRPr="00714C7A" w:rsidRDefault="00F22B76" w:rsidP="00F22B76">
      <w:pPr>
        <w:pStyle w:val="Tekstpodstawowy"/>
        <w:ind w:left="708" w:hanging="708"/>
        <w:rPr>
          <w:rFonts w:ascii="Times New Roman" w:hAnsi="Times New Roman" w:cs="Times New Roman"/>
          <w:b/>
          <w:sz w:val="24"/>
          <w:szCs w:val="24"/>
          <w:u w:val="single"/>
        </w:rPr>
      </w:pPr>
      <w:r w:rsidRPr="00714C7A">
        <w:rPr>
          <w:rFonts w:ascii="Times New Roman" w:hAnsi="Times New Roman" w:cs="Times New Roman"/>
          <w:b/>
          <w:sz w:val="24"/>
          <w:szCs w:val="24"/>
          <w:u w:val="single"/>
        </w:rPr>
        <w:t>Dla pakietu nr 2</w:t>
      </w:r>
      <w:r w:rsidR="00976823" w:rsidRPr="00714C7A">
        <w:rPr>
          <w:rFonts w:ascii="Times New Roman" w:hAnsi="Times New Roman" w:cs="Times New Roman"/>
          <w:b/>
          <w:sz w:val="24"/>
          <w:szCs w:val="24"/>
          <w:u w:val="single"/>
        </w:rPr>
        <w:t xml:space="preserve"> oraz 3</w:t>
      </w:r>
    </w:p>
    <w:p w14:paraId="78ACE46C" w14:textId="77777777" w:rsidR="00F22B76" w:rsidRPr="00714C7A" w:rsidRDefault="00F22B76" w:rsidP="00B938EC">
      <w:pPr>
        <w:pStyle w:val="Tekstpodstawowy"/>
        <w:rPr>
          <w:rFonts w:ascii="Times New Roman" w:hAnsi="Times New Roman" w:cs="Times New Roman"/>
          <w:sz w:val="24"/>
          <w:szCs w:val="24"/>
        </w:rPr>
      </w:pPr>
    </w:p>
    <w:p w14:paraId="1BC40024" w14:textId="77777777" w:rsidR="00F22B76" w:rsidRPr="004153F1" w:rsidRDefault="00F22B76" w:rsidP="00F22B76">
      <w:pPr>
        <w:pStyle w:val="Tekstpodstawowy"/>
        <w:rPr>
          <w:rFonts w:ascii="Times New Roman" w:hAnsi="Times New Roman" w:cs="Times New Roman"/>
          <w:sz w:val="24"/>
          <w:szCs w:val="24"/>
        </w:rPr>
      </w:pPr>
      <w:r w:rsidRPr="004153F1">
        <w:rPr>
          <w:rFonts w:ascii="Times New Roman" w:hAnsi="Times New Roman" w:cs="Times New Roman"/>
          <w:b/>
          <w:sz w:val="24"/>
          <w:szCs w:val="24"/>
        </w:rPr>
        <w:t>– cena – 60%.</w:t>
      </w:r>
      <w:r w:rsidRPr="004153F1">
        <w:rPr>
          <w:rFonts w:ascii="Times New Roman" w:hAnsi="Times New Roman" w:cs="Times New Roman"/>
          <w:sz w:val="24"/>
          <w:szCs w:val="24"/>
        </w:rPr>
        <w:t xml:space="preserve"> Sposób oceny oferty: liczba punktów uzyskanych przez daną ofertę w kryterium ceny („C”) będzie obliczana z następującego wzoru:</w:t>
      </w:r>
    </w:p>
    <w:p w14:paraId="49463720" w14:textId="77777777" w:rsidR="00F22B76" w:rsidRPr="004153F1" w:rsidRDefault="00F22B76" w:rsidP="00F22B76">
      <w:pPr>
        <w:pStyle w:val="Tekstpodstawowy"/>
        <w:rPr>
          <w:rFonts w:ascii="Times New Roman" w:hAnsi="Times New Roman" w:cs="Times New Roman"/>
          <w:sz w:val="24"/>
          <w:szCs w:val="24"/>
        </w:rPr>
      </w:pPr>
    </w:p>
    <w:tbl>
      <w:tblPr>
        <w:tblW w:w="5325" w:type="dxa"/>
        <w:tblInd w:w="2905" w:type="dxa"/>
        <w:tblLayout w:type="fixed"/>
        <w:tblCellMar>
          <w:left w:w="70" w:type="dxa"/>
          <w:right w:w="70" w:type="dxa"/>
        </w:tblCellMar>
        <w:tblLook w:val="0000" w:firstRow="0" w:lastRow="0" w:firstColumn="0" w:lastColumn="0" w:noHBand="0" w:noVBand="0"/>
      </w:tblPr>
      <w:tblGrid>
        <w:gridCol w:w="577"/>
        <w:gridCol w:w="2825"/>
        <w:gridCol w:w="284"/>
        <w:gridCol w:w="709"/>
        <w:gridCol w:w="930"/>
      </w:tblGrid>
      <w:tr w:rsidR="004153F1" w:rsidRPr="004153F1" w14:paraId="5A770D21" w14:textId="77777777" w:rsidTr="00331E8D">
        <w:trPr>
          <w:cantSplit/>
          <w:trHeight w:hRule="exact" w:val="704"/>
        </w:trPr>
        <w:tc>
          <w:tcPr>
            <w:tcW w:w="577" w:type="dxa"/>
            <w:vMerge w:val="restart"/>
            <w:vAlign w:val="center"/>
          </w:tcPr>
          <w:p w14:paraId="25BD9C7F" w14:textId="77777777" w:rsidR="00F22B76" w:rsidRPr="004153F1" w:rsidRDefault="00F22B76" w:rsidP="00331E8D">
            <w:pPr>
              <w:pStyle w:val="Tekstpodstawowy"/>
              <w:jc w:val="center"/>
              <w:rPr>
                <w:rFonts w:ascii="Times New Roman" w:hAnsi="Times New Roman" w:cs="Times New Roman"/>
                <w:sz w:val="24"/>
                <w:szCs w:val="24"/>
              </w:rPr>
            </w:pPr>
            <w:r w:rsidRPr="004153F1">
              <w:rPr>
                <w:rFonts w:ascii="Times New Roman" w:hAnsi="Times New Roman" w:cs="Times New Roman"/>
                <w:sz w:val="24"/>
                <w:szCs w:val="24"/>
              </w:rPr>
              <w:t xml:space="preserve">C = </w:t>
            </w:r>
          </w:p>
        </w:tc>
        <w:tc>
          <w:tcPr>
            <w:tcW w:w="2825" w:type="dxa"/>
            <w:tcBorders>
              <w:bottom w:val="single" w:sz="4" w:space="0" w:color="auto"/>
            </w:tcBorders>
            <w:vAlign w:val="bottom"/>
          </w:tcPr>
          <w:p w14:paraId="76296DC1" w14:textId="77777777" w:rsidR="00F22B76" w:rsidRPr="004153F1" w:rsidRDefault="00F22B76" w:rsidP="00331E8D">
            <w:pPr>
              <w:pStyle w:val="Tekstpodstawowy"/>
              <w:jc w:val="center"/>
              <w:rPr>
                <w:rFonts w:ascii="Times New Roman" w:hAnsi="Times New Roman" w:cs="Times New Roman"/>
                <w:sz w:val="24"/>
                <w:szCs w:val="24"/>
              </w:rPr>
            </w:pPr>
            <w:r w:rsidRPr="004153F1">
              <w:rPr>
                <w:rFonts w:ascii="Times New Roman" w:hAnsi="Times New Roman" w:cs="Times New Roman"/>
                <w:sz w:val="24"/>
                <w:szCs w:val="24"/>
              </w:rPr>
              <w:t>cena najtańszej oferty (</w:t>
            </w:r>
            <w:proofErr w:type="spellStart"/>
            <w:r w:rsidRPr="004153F1">
              <w:rPr>
                <w:rFonts w:ascii="Times New Roman" w:hAnsi="Times New Roman" w:cs="Times New Roman"/>
                <w:sz w:val="24"/>
                <w:szCs w:val="24"/>
              </w:rPr>
              <w:t>C</w:t>
            </w:r>
            <w:r w:rsidRPr="004153F1">
              <w:rPr>
                <w:rFonts w:ascii="Times New Roman" w:hAnsi="Times New Roman" w:cs="Times New Roman"/>
                <w:sz w:val="24"/>
                <w:szCs w:val="24"/>
                <w:vertAlign w:val="subscript"/>
              </w:rPr>
              <w:t>min</w:t>
            </w:r>
            <w:proofErr w:type="spellEnd"/>
            <w:r w:rsidRPr="004153F1">
              <w:rPr>
                <w:rFonts w:ascii="Times New Roman" w:hAnsi="Times New Roman" w:cs="Times New Roman"/>
                <w:sz w:val="24"/>
                <w:szCs w:val="24"/>
              </w:rPr>
              <w:t>)</w:t>
            </w:r>
          </w:p>
        </w:tc>
        <w:tc>
          <w:tcPr>
            <w:tcW w:w="284" w:type="dxa"/>
            <w:vMerge w:val="restart"/>
            <w:vAlign w:val="center"/>
          </w:tcPr>
          <w:p w14:paraId="2E64791B" w14:textId="77777777" w:rsidR="00F22B76" w:rsidRPr="004153F1" w:rsidRDefault="00F22B76" w:rsidP="00331E8D">
            <w:pPr>
              <w:pStyle w:val="Tekstpodstawowy"/>
              <w:jc w:val="center"/>
              <w:rPr>
                <w:rFonts w:ascii="Times New Roman" w:hAnsi="Times New Roman" w:cs="Times New Roman"/>
                <w:sz w:val="24"/>
                <w:szCs w:val="24"/>
              </w:rPr>
            </w:pPr>
            <w:r w:rsidRPr="004153F1">
              <w:rPr>
                <w:rFonts w:ascii="Times New Roman" w:hAnsi="Times New Roman" w:cs="Times New Roman"/>
                <w:sz w:val="24"/>
                <w:szCs w:val="24"/>
              </w:rPr>
              <w:t>x</w:t>
            </w:r>
          </w:p>
        </w:tc>
        <w:tc>
          <w:tcPr>
            <w:tcW w:w="709" w:type="dxa"/>
            <w:vMerge w:val="restart"/>
            <w:vAlign w:val="center"/>
          </w:tcPr>
          <w:p w14:paraId="5F86BB2D" w14:textId="77777777" w:rsidR="00F22B76" w:rsidRPr="004153F1" w:rsidRDefault="00F22B76" w:rsidP="00331E8D">
            <w:pPr>
              <w:pStyle w:val="Tekstpodstawowy"/>
              <w:jc w:val="center"/>
              <w:rPr>
                <w:rFonts w:ascii="Times New Roman" w:hAnsi="Times New Roman" w:cs="Times New Roman"/>
                <w:sz w:val="24"/>
                <w:szCs w:val="24"/>
              </w:rPr>
            </w:pPr>
            <w:r w:rsidRPr="004153F1">
              <w:rPr>
                <w:rFonts w:ascii="Times New Roman" w:hAnsi="Times New Roman" w:cs="Times New Roman"/>
                <w:sz w:val="24"/>
                <w:szCs w:val="24"/>
              </w:rPr>
              <w:t>60 %</w:t>
            </w:r>
          </w:p>
        </w:tc>
        <w:tc>
          <w:tcPr>
            <w:tcW w:w="930" w:type="dxa"/>
            <w:vMerge w:val="restart"/>
            <w:vAlign w:val="center"/>
          </w:tcPr>
          <w:p w14:paraId="4EC79A4B" w14:textId="77777777" w:rsidR="00F22B76" w:rsidRPr="004153F1" w:rsidRDefault="00F22B76" w:rsidP="00331E8D">
            <w:pPr>
              <w:pStyle w:val="Tekstpodstawowy"/>
              <w:jc w:val="center"/>
              <w:rPr>
                <w:rFonts w:ascii="Times New Roman" w:hAnsi="Times New Roman" w:cs="Times New Roman"/>
                <w:sz w:val="24"/>
                <w:szCs w:val="24"/>
              </w:rPr>
            </w:pPr>
            <w:r w:rsidRPr="004153F1">
              <w:rPr>
                <w:rFonts w:ascii="Times New Roman" w:hAnsi="Times New Roman" w:cs="Times New Roman"/>
                <w:sz w:val="24"/>
                <w:szCs w:val="24"/>
              </w:rPr>
              <w:t>x 100</w:t>
            </w:r>
          </w:p>
        </w:tc>
      </w:tr>
      <w:tr w:rsidR="00F22B76" w:rsidRPr="004153F1" w14:paraId="6FA353BB" w14:textId="77777777" w:rsidTr="00331E8D">
        <w:trPr>
          <w:cantSplit/>
          <w:trHeight w:hRule="exact" w:val="284"/>
        </w:trPr>
        <w:tc>
          <w:tcPr>
            <w:tcW w:w="577" w:type="dxa"/>
            <w:vMerge/>
          </w:tcPr>
          <w:p w14:paraId="243F9BAF" w14:textId="77777777" w:rsidR="00F22B76" w:rsidRPr="004153F1" w:rsidRDefault="00F22B76" w:rsidP="00331E8D">
            <w:pPr>
              <w:pStyle w:val="Tekstpodstawowy"/>
              <w:jc w:val="center"/>
              <w:rPr>
                <w:rFonts w:ascii="Times New Roman" w:hAnsi="Times New Roman" w:cs="Times New Roman"/>
                <w:sz w:val="24"/>
                <w:szCs w:val="24"/>
              </w:rPr>
            </w:pPr>
          </w:p>
        </w:tc>
        <w:tc>
          <w:tcPr>
            <w:tcW w:w="2825" w:type="dxa"/>
            <w:tcBorders>
              <w:top w:val="single" w:sz="4" w:space="0" w:color="auto"/>
            </w:tcBorders>
          </w:tcPr>
          <w:p w14:paraId="3744433E" w14:textId="77777777" w:rsidR="00F22B76" w:rsidRPr="004153F1" w:rsidRDefault="00F22B76" w:rsidP="00331E8D">
            <w:pPr>
              <w:pStyle w:val="Tekstpodstawowy"/>
              <w:jc w:val="center"/>
              <w:rPr>
                <w:rFonts w:ascii="Times New Roman" w:hAnsi="Times New Roman" w:cs="Times New Roman"/>
                <w:sz w:val="24"/>
                <w:szCs w:val="24"/>
              </w:rPr>
            </w:pPr>
            <w:r w:rsidRPr="004153F1">
              <w:rPr>
                <w:rFonts w:ascii="Times New Roman" w:hAnsi="Times New Roman" w:cs="Times New Roman"/>
                <w:sz w:val="24"/>
                <w:szCs w:val="24"/>
              </w:rPr>
              <w:t>cena danej oferty (</w:t>
            </w:r>
            <w:proofErr w:type="spellStart"/>
            <w:r w:rsidRPr="004153F1">
              <w:rPr>
                <w:rFonts w:ascii="Times New Roman" w:hAnsi="Times New Roman" w:cs="Times New Roman"/>
                <w:sz w:val="24"/>
                <w:szCs w:val="24"/>
              </w:rPr>
              <w:t>C</w:t>
            </w:r>
            <w:r w:rsidRPr="004153F1">
              <w:rPr>
                <w:rFonts w:ascii="Times New Roman" w:hAnsi="Times New Roman" w:cs="Times New Roman"/>
                <w:sz w:val="24"/>
                <w:szCs w:val="24"/>
                <w:vertAlign w:val="subscript"/>
              </w:rPr>
              <w:t>n</w:t>
            </w:r>
            <w:proofErr w:type="spellEnd"/>
            <w:r w:rsidRPr="004153F1">
              <w:rPr>
                <w:rFonts w:ascii="Times New Roman" w:hAnsi="Times New Roman" w:cs="Times New Roman"/>
                <w:sz w:val="24"/>
                <w:szCs w:val="24"/>
              </w:rPr>
              <w:t>)</w:t>
            </w:r>
          </w:p>
        </w:tc>
        <w:tc>
          <w:tcPr>
            <w:tcW w:w="284" w:type="dxa"/>
            <w:vMerge/>
          </w:tcPr>
          <w:p w14:paraId="50D483FA" w14:textId="77777777" w:rsidR="00F22B76" w:rsidRPr="004153F1" w:rsidRDefault="00F22B76" w:rsidP="00331E8D">
            <w:pPr>
              <w:pStyle w:val="Tekstpodstawowy"/>
              <w:rPr>
                <w:rFonts w:ascii="Times New Roman" w:hAnsi="Times New Roman" w:cs="Times New Roman"/>
                <w:sz w:val="24"/>
                <w:szCs w:val="24"/>
              </w:rPr>
            </w:pPr>
          </w:p>
        </w:tc>
        <w:tc>
          <w:tcPr>
            <w:tcW w:w="709" w:type="dxa"/>
            <w:vMerge/>
          </w:tcPr>
          <w:p w14:paraId="03D80197" w14:textId="77777777" w:rsidR="00F22B76" w:rsidRPr="004153F1" w:rsidRDefault="00F22B76" w:rsidP="00331E8D">
            <w:pPr>
              <w:pStyle w:val="Tekstpodstawowy"/>
              <w:rPr>
                <w:rFonts w:ascii="Times New Roman" w:hAnsi="Times New Roman" w:cs="Times New Roman"/>
                <w:sz w:val="24"/>
                <w:szCs w:val="24"/>
              </w:rPr>
            </w:pPr>
          </w:p>
        </w:tc>
        <w:tc>
          <w:tcPr>
            <w:tcW w:w="930" w:type="dxa"/>
            <w:vMerge/>
          </w:tcPr>
          <w:p w14:paraId="10C1A353" w14:textId="77777777" w:rsidR="00F22B76" w:rsidRPr="004153F1" w:rsidRDefault="00F22B76" w:rsidP="00331E8D">
            <w:pPr>
              <w:pStyle w:val="Tekstpodstawowy"/>
              <w:rPr>
                <w:rFonts w:ascii="Times New Roman" w:hAnsi="Times New Roman" w:cs="Times New Roman"/>
                <w:sz w:val="24"/>
                <w:szCs w:val="24"/>
              </w:rPr>
            </w:pPr>
          </w:p>
        </w:tc>
      </w:tr>
    </w:tbl>
    <w:p w14:paraId="67D0300E" w14:textId="77777777" w:rsidR="00F22B76" w:rsidRPr="004153F1" w:rsidRDefault="00F22B76" w:rsidP="00F22B76">
      <w:pPr>
        <w:pStyle w:val="Tekstpodstawowy"/>
        <w:ind w:left="851" w:hanging="426"/>
        <w:rPr>
          <w:rFonts w:ascii="Times New Roman" w:hAnsi="Times New Roman" w:cs="Times New Roman"/>
          <w:sz w:val="24"/>
          <w:szCs w:val="24"/>
        </w:rPr>
      </w:pPr>
    </w:p>
    <w:p w14:paraId="38D0847E" w14:textId="77777777" w:rsidR="00F22B76" w:rsidRPr="004153F1" w:rsidRDefault="00F22B76" w:rsidP="00F22B76">
      <w:pPr>
        <w:pStyle w:val="Tekstpodstawowy"/>
        <w:ind w:left="851" w:hanging="426"/>
        <w:rPr>
          <w:rFonts w:ascii="Times New Roman" w:hAnsi="Times New Roman" w:cs="Times New Roman"/>
          <w:sz w:val="24"/>
          <w:szCs w:val="24"/>
        </w:rPr>
      </w:pPr>
      <w:r w:rsidRPr="004153F1">
        <w:rPr>
          <w:rFonts w:ascii="Times New Roman" w:hAnsi="Times New Roman" w:cs="Times New Roman"/>
          <w:sz w:val="24"/>
          <w:szCs w:val="24"/>
        </w:rPr>
        <w:t>przy czym ceną oferty jest kwota podana w punkcie 1 formularza ofer</w:t>
      </w:r>
      <w:r w:rsidR="000A4859" w:rsidRPr="004153F1">
        <w:rPr>
          <w:rFonts w:ascii="Times New Roman" w:hAnsi="Times New Roman" w:cs="Times New Roman"/>
          <w:sz w:val="24"/>
          <w:szCs w:val="24"/>
        </w:rPr>
        <w:t>ty</w:t>
      </w:r>
      <w:r w:rsidRPr="004153F1">
        <w:rPr>
          <w:rFonts w:ascii="Times New Roman" w:hAnsi="Times New Roman" w:cs="Times New Roman"/>
          <w:sz w:val="24"/>
          <w:szCs w:val="24"/>
        </w:rPr>
        <w:t>.</w:t>
      </w:r>
    </w:p>
    <w:p w14:paraId="3277B5D5" w14:textId="77777777" w:rsidR="00F22B76" w:rsidRPr="004153F1" w:rsidRDefault="00F22B76" w:rsidP="00F22B76">
      <w:pPr>
        <w:pStyle w:val="Tekstpodstawowy"/>
        <w:ind w:left="1276" w:firstLine="709"/>
        <w:rPr>
          <w:rFonts w:ascii="Times New Roman" w:hAnsi="Times New Roman" w:cs="Times New Roman"/>
          <w:sz w:val="24"/>
          <w:szCs w:val="24"/>
        </w:rPr>
      </w:pPr>
    </w:p>
    <w:p w14:paraId="358780F9" w14:textId="77777777" w:rsidR="003279FC" w:rsidRPr="004153F1" w:rsidRDefault="003279FC" w:rsidP="003279FC">
      <w:pPr>
        <w:pStyle w:val="Nagwek2"/>
        <w:jc w:val="both"/>
        <w:rPr>
          <w:rFonts w:ascii="Times New Roman" w:hAnsi="Times New Roman" w:cs="Times New Roman"/>
          <w:bCs/>
          <w:iCs/>
          <w:color w:val="auto"/>
          <w:sz w:val="24"/>
          <w:szCs w:val="24"/>
        </w:rPr>
      </w:pPr>
      <w:r w:rsidRPr="004153F1">
        <w:rPr>
          <w:rFonts w:ascii="Times New Roman" w:hAnsi="Times New Roman" w:cs="Times New Roman"/>
          <w:b/>
          <w:bCs/>
          <w:iCs/>
          <w:color w:val="auto"/>
          <w:sz w:val="24"/>
          <w:szCs w:val="24"/>
        </w:rPr>
        <w:t xml:space="preserve">– termin dostawy – 20%. </w:t>
      </w:r>
      <w:r w:rsidRPr="004153F1">
        <w:rPr>
          <w:rFonts w:ascii="Times New Roman" w:hAnsi="Times New Roman" w:cs="Times New Roman"/>
          <w:bCs/>
          <w:iCs/>
          <w:color w:val="auto"/>
          <w:sz w:val="24"/>
          <w:szCs w:val="24"/>
        </w:rPr>
        <w:t>Sposób oceny oferty: liczba punktów uzyskanych przez daną ofertę w kryterium „termin dostawy” ustalana jest na podstawie formularza oferty wg informacji wykonawcy zawartej w tym formularzu zgodnie z wskazaną punktacją</w:t>
      </w:r>
      <w:r w:rsidR="00193F96">
        <w:rPr>
          <w:rFonts w:ascii="Times New Roman" w:hAnsi="Times New Roman" w:cs="Times New Roman"/>
          <w:bCs/>
          <w:iCs/>
          <w:color w:val="auto"/>
          <w:sz w:val="24"/>
          <w:szCs w:val="24"/>
        </w:rPr>
        <w:t xml:space="preserve"> w dniach kalendarzowych</w:t>
      </w:r>
      <w:r w:rsidRPr="004153F1">
        <w:rPr>
          <w:rFonts w:ascii="Times New Roman" w:hAnsi="Times New Roman" w:cs="Times New Roman"/>
          <w:bCs/>
          <w:iCs/>
          <w:color w:val="auto"/>
          <w:sz w:val="24"/>
          <w:szCs w:val="24"/>
        </w:rPr>
        <w:t>:</w:t>
      </w:r>
    </w:p>
    <w:p w14:paraId="2A6BAD12" w14:textId="77777777" w:rsidR="003279FC" w:rsidRPr="004153F1" w:rsidRDefault="003279FC" w:rsidP="003279FC">
      <w:pPr>
        <w:pStyle w:val="Tekstpodstawowy"/>
        <w:ind w:left="1276" w:firstLine="709"/>
        <w:rPr>
          <w:rFonts w:ascii="Times New Roman" w:hAnsi="Times New Roman" w:cs="Times New Roman"/>
          <w:sz w:val="24"/>
          <w:szCs w:val="24"/>
        </w:rPr>
      </w:pPr>
    </w:p>
    <w:p w14:paraId="7FDB527E" w14:textId="77777777" w:rsidR="003279FC" w:rsidRPr="004153F1" w:rsidRDefault="003279FC" w:rsidP="003279FC">
      <w:pPr>
        <w:adjustRightInd w:val="0"/>
        <w:ind w:firstLine="3119"/>
      </w:pPr>
      <w:r w:rsidRPr="004153F1">
        <w:t xml:space="preserve">- do </w:t>
      </w:r>
      <w:r w:rsidR="004153F1">
        <w:t>21</w:t>
      </w:r>
      <w:r w:rsidRPr="004153F1">
        <w:t xml:space="preserve"> dni</w:t>
      </w:r>
      <w:r w:rsidR="00193F96">
        <w:t xml:space="preserve"> </w:t>
      </w:r>
      <w:r w:rsidRPr="004153F1">
        <w:t xml:space="preserve">– </w:t>
      </w:r>
      <w:r w:rsidR="00193F96">
        <w:t>3</w:t>
      </w:r>
      <w:r w:rsidRPr="004153F1">
        <w:t xml:space="preserve">0 pkt, </w:t>
      </w:r>
    </w:p>
    <w:p w14:paraId="1BF8AC81" w14:textId="77777777" w:rsidR="003279FC" w:rsidRPr="004153F1" w:rsidRDefault="003279FC" w:rsidP="003279FC">
      <w:pPr>
        <w:adjustRightInd w:val="0"/>
        <w:ind w:firstLine="3119"/>
      </w:pPr>
      <w:r w:rsidRPr="004153F1">
        <w:t xml:space="preserve">- od </w:t>
      </w:r>
      <w:r w:rsidR="004153F1">
        <w:t>22</w:t>
      </w:r>
      <w:r w:rsidRPr="004153F1">
        <w:t xml:space="preserve"> dni do </w:t>
      </w:r>
      <w:r w:rsidR="004153F1">
        <w:t>28</w:t>
      </w:r>
      <w:r w:rsidRPr="004153F1">
        <w:t xml:space="preserve"> dni – </w:t>
      </w:r>
      <w:r w:rsidR="00193F96">
        <w:t>2</w:t>
      </w:r>
      <w:r w:rsidRPr="004153F1">
        <w:t>0 pkt</w:t>
      </w:r>
    </w:p>
    <w:p w14:paraId="2DFE86BD" w14:textId="77777777" w:rsidR="003279FC" w:rsidRPr="00714C7A" w:rsidRDefault="003279FC" w:rsidP="003279FC">
      <w:pPr>
        <w:adjustRightInd w:val="0"/>
        <w:ind w:firstLine="3119"/>
        <w:rPr>
          <w:color w:val="000000" w:themeColor="text1"/>
        </w:rPr>
      </w:pPr>
      <w:r w:rsidRPr="004153F1">
        <w:t xml:space="preserve">- od </w:t>
      </w:r>
      <w:r w:rsidR="004153F1">
        <w:t>29</w:t>
      </w:r>
      <w:r w:rsidRPr="004153F1">
        <w:t xml:space="preserve"> dni do </w:t>
      </w:r>
      <w:r w:rsidR="004153F1">
        <w:t>35</w:t>
      </w:r>
      <w:r w:rsidRPr="004153F1">
        <w:t xml:space="preserve"> dni </w:t>
      </w:r>
      <w:r w:rsidRPr="00714C7A">
        <w:rPr>
          <w:color w:val="000000" w:themeColor="text1"/>
        </w:rPr>
        <w:t>– 10 pkt</w:t>
      </w:r>
    </w:p>
    <w:p w14:paraId="1883CB24" w14:textId="77777777" w:rsidR="003279FC" w:rsidRPr="00714C7A" w:rsidRDefault="003279FC" w:rsidP="003279FC">
      <w:pPr>
        <w:adjustRightInd w:val="0"/>
        <w:ind w:firstLine="3119"/>
        <w:rPr>
          <w:color w:val="000000" w:themeColor="text1"/>
        </w:rPr>
      </w:pPr>
      <w:r w:rsidRPr="00714C7A">
        <w:rPr>
          <w:color w:val="000000" w:themeColor="text1"/>
        </w:rPr>
        <w:t xml:space="preserve">- od </w:t>
      </w:r>
      <w:r w:rsidR="004153F1">
        <w:rPr>
          <w:color w:val="000000" w:themeColor="text1"/>
        </w:rPr>
        <w:t>36</w:t>
      </w:r>
      <w:r w:rsidRPr="00714C7A">
        <w:rPr>
          <w:color w:val="000000" w:themeColor="text1"/>
        </w:rPr>
        <w:t xml:space="preserve"> dni do </w:t>
      </w:r>
      <w:r w:rsidR="004153F1">
        <w:rPr>
          <w:color w:val="000000" w:themeColor="text1"/>
        </w:rPr>
        <w:t>42</w:t>
      </w:r>
      <w:r w:rsidRPr="00714C7A">
        <w:rPr>
          <w:color w:val="000000" w:themeColor="text1"/>
        </w:rPr>
        <w:t xml:space="preserve"> dni – 0 pkt</w:t>
      </w:r>
    </w:p>
    <w:p w14:paraId="1314ECB0" w14:textId="77777777" w:rsidR="003279FC" w:rsidRPr="00714C7A" w:rsidRDefault="003279FC" w:rsidP="003279FC">
      <w:pPr>
        <w:ind w:firstLine="6379"/>
        <w:rPr>
          <w:color w:val="000000" w:themeColor="text1"/>
        </w:rPr>
      </w:pPr>
    </w:p>
    <w:p w14:paraId="24C8CFCA" w14:textId="77777777" w:rsidR="003279FC" w:rsidRPr="00714C7A" w:rsidRDefault="003279FC" w:rsidP="003279FC">
      <w:pPr>
        <w:tabs>
          <w:tab w:val="left" w:pos="1600"/>
          <w:tab w:val="left" w:leader="dot" w:pos="8505"/>
        </w:tabs>
        <w:jc w:val="both"/>
      </w:pPr>
      <w:r w:rsidRPr="00714C7A">
        <w:t>Przez termin dostawy Zamawiający rozumie okres czasu pomiędzy dniem zawarcia umowy a dniem podpisania protokołu zdawczo-odbiorczego następującego po przekazaniu całego przedmiotu zamówienia wolnego od wad przez Wykonawcę Zamawiającemu liczony w dniach kalendarzowych.</w:t>
      </w:r>
    </w:p>
    <w:p w14:paraId="46D84688" w14:textId="77777777" w:rsidR="003279FC" w:rsidRPr="00714C7A" w:rsidRDefault="003279FC" w:rsidP="003279FC">
      <w:pPr>
        <w:pStyle w:val="Tekstpodstawowy"/>
        <w:rPr>
          <w:rFonts w:ascii="Times New Roman" w:hAnsi="Times New Roman" w:cs="Times New Roman"/>
          <w:color w:val="000000" w:themeColor="text1"/>
          <w:sz w:val="24"/>
          <w:szCs w:val="24"/>
        </w:rPr>
      </w:pPr>
    </w:p>
    <w:p w14:paraId="7216BA8D" w14:textId="77777777" w:rsidR="003279FC" w:rsidRPr="00714C7A" w:rsidRDefault="003279FC" w:rsidP="003279FC">
      <w:pPr>
        <w:pStyle w:val="Tekstpodstawowy"/>
        <w:ind w:left="1276" w:hanging="1276"/>
        <w:rPr>
          <w:rFonts w:ascii="Times New Roman" w:hAnsi="Times New Roman" w:cs="Times New Roman"/>
          <w:color w:val="000000" w:themeColor="text1"/>
          <w:sz w:val="24"/>
          <w:szCs w:val="24"/>
        </w:rPr>
      </w:pPr>
      <w:r w:rsidRPr="00714C7A">
        <w:rPr>
          <w:rFonts w:ascii="Times New Roman" w:hAnsi="Times New Roman" w:cs="Times New Roman"/>
          <w:color w:val="000000" w:themeColor="text1"/>
          <w:sz w:val="24"/>
          <w:szCs w:val="24"/>
        </w:rPr>
        <w:t>Punktacja w tym kryterium dla danej oferty obliczona będzie następująco:</w:t>
      </w:r>
    </w:p>
    <w:p w14:paraId="6CFFA9AF" w14:textId="77777777" w:rsidR="003279FC" w:rsidRPr="00714C7A" w:rsidRDefault="003279FC" w:rsidP="003279FC">
      <w:pPr>
        <w:pStyle w:val="Tekstpodstawowy"/>
        <w:ind w:left="1276" w:firstLine="709"/>
        <w:rPr>
          <w:rFonts w:ascii="Times New Roman" w:hAnsi="Times New Roman" w:cs="Times New Roman"/>
          <w:sz w:val="24"/>
          <w:szCs w:val="24"/>
        </w:rPr>
      </w:pPr>
    </w:p>
    <w:tbl>
      <w:tblPr>
        <w:tblW w:w="9207" w:type="dxa"/>
        <w:tblInd w:w="212" w:type="dxa"/>
        <w:tblLayout w:type="fixed"/>
        <w:tblCellMar>
          <w:left w:w="70" w:type="dxa"/>
          <w:right w:w="70" w:type="dxa"/>
        </w:tblCellMar>
        <w:tblLook w:val="0000" w:firstRow="0" w:lastRow="0" w:firstColumn="0" w:lastColumn="0" w:noHBand="0" w:noVBand="0"/>
      </w:tblPr>
      <w:tblGrid>
        <w:gridCol w:w="851"/>
        <w:gridCol w:w="6662"/>
        <w:gridCol w:w="360"/>
        <w:gridCol w:w="652"/>
        <w:gridCol w:w="682"/>
      </w:tblGrid>
      <w:tr w:rsidR="003279FC" w:rsidRPr="00714C7A" w14:paraId="74B58407" w14:textId="77777777" w:rsidTr="00193F96">
        <w:trPr>
          <w:cantSplit/>
          <w:trHeight w:hRule="exact" w:val="630"/>
        </w:trPr>
        <w:tc>
          <w:tcPr>
            <w:tcW w:w="851" w:type="dxa"/>
            <w:vMerge w:val="restart"/>
            <w:vAlign w:val="center"/>
          </w:tcPr>
          <w:p w14:paraId="271D7F29" w14:textId="77777777" w:rsidR="003279FC" w:rsidRPr="00714C7A" w:rsidRDefault="003279FC" w:rsidP="00193F96">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 xml:space="preserve">D = </w:t>
            </w:r>
          </w:p>
        </w:tc>
        <w:tc>
          <w:tcPr>
            <w:tcW w:w="6662" w:type="dxa"/>
            <w:tcBorders>
              <w:bottom w:val="single" w:sz="4" w:space="0" w:color="auto"/>
            </w:tcBorders>
            <w:vAlign w:val="bottom"/>
          </w:tcPr>
          <w:p w14:paraId="31A4009E" w14:textId="77777777" w:rsidR="003279FC" w:rsidRPr="00714C7A" w:rsidRDefault="003279FC" w:rsidP="00193F96">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 xml:space="preserve">liczba punktów otrzymana przez daną ofertę zgodnie z powyższą punktacją </w:t>
            </w:r>
          </w:p>
        </w:tc>
        <w:tc>
          <w:tcPr>
            <w:tcW w:w="360" w:type="dxa"/>
            <w:vMerge w:val="restart"/>
            <w:vAlign w:val="center"/>
          </w:tcPr>
          <w:p w14:paraId="7BB87421" w14:textId="77777777" w:rsidR="003279FC" w:rsidRPr="00714C7A" w:rsidRDefault="003279FC" w:rsidP="00193F96">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w:t>
            </w:r>
          </w:p>
        </w:tc>
        <w:tc>
          <w:tcPr>
            <w:tcW w:w="652" w:type="dxa"/>
            <w:vMerge w:val="restart"/>
            <w:vAlign w:val="center"/>
          </w:tcPr>
          <w:p w14:paraId="6E4C01CF" w14:textId="77777777" w:rsidR="003279FC" w:rsidRPr="00714C7A" w:rsidRDefault="007C356D" w:rsidP="00193F96">
            <w:pPr>
              <w:pStyle w:val="Tekstpodstawowy"/>
              <w:jc w:val="center"/>
              <w:rPr>
                <w:rFonts w:ascii="Times New Roman" w:hAnsi="Times New Roman" w:cs="Times New Roman"/>
                <w:sz w:val="24"/>
                <w:szCs w:val="24"/>
              </w:rPr>
            </w:pPr>
            <w:r>
              <w:rPr>
                <w:rFonts w:ascii="Times New Roman" w:hAnsi="Times New Roman" w:cs="Times New Roman"/>
                <w:sz w:val="24"/>
                <w:szCs w:val="24"/>
              </w:rPr>
              <w:t>2</w:t>
            </w:r>
            <w:r w:rsidR="003279FC" w:rsidRPr="00714C7A">
              <w:rPr>
                <w:rFonts w:ascii="Times New Roman" w:hAnsi="Times New Roman" w:cs="Times New Roman"/>
                <w:sz w:val="24"/>
                <w:szCs w:val="24"/>
              </w:rPr>
              <w:t>0 %</w:t>
            </w:r>
          </w:p>
        </w:tc>
        <w:tc>
          <w:tcPr>
            <w:tcW w:w="682" w:type="dxa"/>
            <w:vMerge w:val="restart"/>
            <w:vAlign w:val="center"/>
          </w:tcPr>
          <w:p w14:paraId="74EE4AB9" w14:textId="77777777" w:rsidR="003279FC" w:rsidRPr="00714C7A" w:rsidRDefault="003279FC" w:rsidP="00193F96">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 100</w:t>
            </w:r>
          </w:p>
        </w:tc>
      </w:tr>
      <w:tr w:rsidR="003279FC" w:rsidRPr="00714C7A" w14:paraId="5A707F87" w14:textId="77777777" w:rsidTr="00193F96">
        <w:trPr>
          <w:cantSplit/>
          <w:trHeight w:hRule="exact" w:val="284"/>
        </w:trPr>
        <w:tc>
          <w:tcPr>
            <w:tcW w:w="851" w:type="dxa"/>
            <w:vMerge/>
          </w:tcPr>
          <w:p w14:paraId="7297053D" w14:textId="77777777" w:rsidR="003279FC" w:rsidRPr="00714C7A" w:rsidRDefault="003279FC" w:rsidP="00193F96">
            <w:pPr>
              <w:pStyle w:val="Tekstpodstawowy"/>
              <w:jc w:val="center"/>
              <w:rPr>
                <w:rFonts w:ascii="Times New Roman" w:hAnsi="Times New Roman" w:cs="Times New Roman"/>
                <w:sz w:val="24"/>
                <w:szCs w:val="24"/>
              </w:rPr>
            </w:pPr>
          </w:p>
        </w:tc>
        <w:tc>
          <w:tcPr>
            <w:tcW w:w="6662" w:type="dxa"/>
            <w:tcBorders>
              <w:top w:val="single" w:sz="4" w:space="0" w:color="auto"/>
            </w:tcBorders>
          </w:tcPr>
          <w:p w14:paraId="26B0E960" w14:textId="77777777" w:rsidR="003279FC" w:rsidRPr="00714C7A" w:rsidRDefault="00193F96" w:rsidP="00193F96">
            <w:pPr>
              <w:pStyle w:val="Tekstpodstawowy"/>
              <w:jc w:val="center"/>
              <w:rPr>
                <w:rFonts w:ascii="Times New Roman" w:hAnsi="Times New Roman" w:cs="Times New Roman"/>
                <w:sz w:val="24"/>
                <w:szCs w:val="24"/>
              </w:rPr>
            </w:pPr>
            <w:r>
              <w:rPr>
                <w:rFonts w:ascii="Times New Roman" w:hAnsi="Times New Roman" w:cs="Times New Roman"/>
                <w:sz w:val="24"/>
                <w:szCs w:val="24"/>
              </w:rPr>
              <w:t>3</w:t>
            </w:r>
            <w:r w:rsidR="003279FC" w:rsidRPr="00714C7A">
              <w:rPr>
                <w:rFonts w:ascii="Times New Roman" w:hAnsi="Times New Roman" w:cs="Times New Roman"/>
                <w:sz w:val="24"/>
                <w:szCs w:val="24"/>
              </w:rPr>
              <w:t>0 (maksymalna liczba punktów możliwych do uzyskania)</w:t>
            </w:r>
          </w:p>
        </w:tc>
        <w:tc>
          <w:tcPr>
            <w:tcW w:w="360" w:type="dxa"/>
            <w:vMerge/>
          </w:tcPr>
          <w:p w14:paraId="6BF5D739" w14:textId="77777777" w:rsidR="003279FC" w:rsidRPr="00714C7A" w:rsidRDefault="003279FC" w:rsidP="00193F96">
            <w:pPr>
              <w:pStyle w:val="Tekstpodstawowy"/>
              <w:rPr>
                <w:rFonts w:ascii="Times New Roman" w:hAnsi="Times New Roman" w:cs="Times New Roman"/>
                <w:sz w:val="24"/>
                <w:szCs w:val="24"/>
              </w:rPr>
            </w:pPr>
          </w:p>
        </w:tc>
        <w:tc>
          <w:tcPr>
            <w:tcW w:w="652" w:type="dxa"/>
            <w:vMerge/>
          </w:tcPr>
          <w:p w14:paraId="514E8D42" w14:textId="77777777" w:rsidR="003279FC" w:rsidRPr="00714C7A" w:rsidRDefault="003279FC" w:rsidP="00193F96">
            <w:pPr>
              <w:pStyle w:val="Tekstpodstawowy"/>
              <w:rPr>
                <w:rFonts w:ascii="Times New Roman" w:hAnsi="Times New Roman" w:cs="Times New Roman"/>
                <w:sz w:val="24"/>
                <w:szCs w:val="24"/>
              </w:rPr>
            </w:pPr>
          </w:p>
        </w:tc>
        <w:tc>
          <w:tcPr>
            <w:tcW w:w="682" w:type="dxa"/>
            <w:vMerge/>
          </w:tcPr>
          <w:p w14:paraId="4D8DF804" w14:textId="77777777" w:rsidR="003279FC" w:rsidRPr="00714C7A" w:rsidRDefault="003279FC" w:rsidP="00193F96">
            <w:pPr>
              <w:pStyle w:val="Tekstpodstawowy"/>
              <w:rPr>
                <w:rFonts w:ascii="Times New Roman" w:hAnsi="Times New Roman" w:cs="Times New Roman"/>
                <w:sz w:val="24"/>
                <w:szCs w:val="24"/>
              </w:rPr>
            </w:pPr>
          </w:p>
        </w:tc>
      </w:tr>
    </w:tbl>
    <w:p w14:paraId="28D94239" w14:textId="77777777" w:rsidR="003279FC" w:rsidRPr="00714C7A" w:rsidRDefault="003279FC" w:rsidP="003279FC">
      <w:pPr>
        <w:pStyle w:val="Nagwek2"/>
        <w:jc w:val="both"/>
        <w:rPr>
          <w:rFonts w:ascii="Times New Roman" w:hAnsi="Times New Roman" w:cs="Times New Roman"/>
          <w:color w:val="FF0000"/>
          <w:sz w:val="24"/>
          <w:szCs w:val="24"/>
        </w:rPr>
      </w:pPr>
    </w:p>
    <w:p w14:paraId="31CE58ED" w14:textId="77777777" w:rsidR="003279FC" w:rsidRPr="00193F96" w:rsidRDefault="003279FC" w:rsidP="00F22B76">
      <w:pPr>
        <w:pStyle w:val="Nagwek2"/>
        <w:jc w:val="both"/>
        <w:rPr>
          <w:rFonts w:ascii="Times New Roman" w:hAnsi="Times New Roman" w:cs="Times New Roman"/>
          <w:b/>
          <w:bCs/>
          <w:iCs/>
          <w:color w:val="auto"/>
          <w:sz w:val="24"/>
          <w:szCs w:val="24"/>
        </w:rPr>
      </w:pPr>
    </w:p>
    <w:p w14:paraId="54365C3B" w14:textId="77777777" w:rsidR="00F22B76" w:rsidRPr="00193F96" w:rsidRDefault="00F22B76" w:rsidP="00F22B76">
      <w:pPr>
        <w:pStyle w:val="Nagwek2"/>
        <w:jc w:val="both"/>
        <w:rPr>
          <w:rFonts w:ascii="Times New Roman" w:hAnsi="Times New Roman" w:cs="Times New Roman"/>
          <w:bCs/>
          <w:iCs/>
          <w:color w:val="auto"/>
          <w:sz w:val="24"/>
          <w:szCs w:val="24"/>
        </w:rPr>
      </w:pPr>
      <w:r w:rsidRPr="00193F96">
        <w:rPr>
          <w:rFonts w:ascii="Times New Roman" w:hAnsi="Times New Roman" w:cs="Times New Roman"/>
          <w:b/>
          <w:bCs/>
          <w:iCs/>
          <w:color w:val="auto"/>
          <w:sz w:val="24"/>
          <w:szCs w:val="24"/>
        </w:rPr>
        <w:t xml:space="preserve">– czas usunięcia awarii – 20%. </w:t>
      </w:r>
      <w:r w:rsidRPr="00193F96">
        <w:rPr>
          <w:rFonts w:ascii="Times New Roman" w:hAnsi="Times New Roman" w:cs="Times New Roman"/>
          <w:bCs/>
          <w:iCs/>
          <w:color w:val="auto"/>
          <w:sz w:val="24"/>
          <w:szCs w:val="24"/>
        </w:rPr>
        <w:t>Sposób oceny oferty: liczba punktów uzyskanych przez daną ofertę w kryterium „czas usunięcia awarii” ustalana jest na podstawie formularza oferty wg informacji wykonawcy zawartej w tym formularzu zgodnie z wskazaną punktacją:</w:t>
      </w:r>
    </w:p>
    <w:p w14:paraId="447D1EFF" w14:textId="77777777" w:rsidR="00F22B76" w:rsidRPr="00193F96" w:rsidRDefault="00F22B76" w:rsidP="00F22B76">
      <w:pPr>
        <w:pStyle w:val="Tekstpodstawowy"/>
        <w:ind w:left="1276" w:firstLine="709"/>
        <w:rPr>
          <w:rFonts w:ascii="Times New Roman" w:hAnsi="Times New Roman" w:cs="Times New Roman"/>
          <w:sz w:val="24"/>
          <w:szCs w:val="24"/>
        </w:rPr>
      </w:pPr>
    </w:p>
    <w:p w14:paraId="0F1AF521" w14:textId="77777777" w:rsidR="00AB7274" w:rsidRPr="00193F96" w:rsidRDefault="00AB7274" w:rsidP="00AB7274">
      <w:pPr>
        <w:tabs>
          <w:tab w:val="left" w:pos="1600"/>
          <w:tab w:val="left" w:leader="dot" w:pos="8505"/>
        </w:tabs>
        <w:jc w:val="both"/>
        <w:rPr>
          <w:b/>
        </w:rPr>
      </w:pPr>
      <w:r w:rsidRPr="00193F96">
        <w:rPr>
          <w:b/>
        </w:rPr>
        <w:t xml:space="preserve">Najkrótszy czas usunięcia awarii do </w:t>
      </w:r>
      <w:r w:rsidR="00193F96" w:rsidRPr="00193F96">
        <w:rPr>
          <w:b/>
        </w:rPr>
        <w:t>3</w:t>
      </w:r>
      <w:r w:rsidRPr="00193F96">
        <w:rPr>
          <w:b/>
        </w:rPr>
        <w:t>h – 20 pkt</w:t>
      </w:r>
      <w:r w:rsidR="00B33653" w:rsidRPr="00193F96">
        <w:rPr>
          <w:b/>
        </w:rPr>
        <w:t xml:space="preserve"> </w:t>
      </w:r>
    </w:p>
    <w:p w14:paraId="183ABA53" w14:textId="77777777" w:rsidR="00AB7274" w:rsidRPr="00193F96" w:rsidRDefault="00AB7274" w:rsidP="00AB7274">
      <w:pPr>
        <w:tabs>
          <w:tab w:val="left" w:pos="1600"/>
          <w:tab w:val="left" w:leader="dot" w:pos="8505"/>
        </w:tabs>
        <w:jc w:val="both"/>
        <w:rPr>
          <w:b/>
        </w:rPr>
      </w:pPr>
      <w:r w:rsidRPr="00193F96">
        <w:rPr>
          <w:b/>
        </w:rPr>
        <w:lastRenderedPageBreak/>
        <w:t>Czas usunięcia awarii do 12 h – 10 pkt</w:t>
      </w:r>
    </w:p>
    <w:p w14:paraId="200AB2A2" w14:textId="77777777" w:rsidR="00AB7274" w:rsidRPr="00193F96" w:rsidRDefault="00AB7274" w:rsidP="00AB7274">
      <w:pPr>
        <w:tabs>
          <w:tab w:val="left" w:pos="1600"/>
          <w:tab w:val="left" w:leader="dot" w:pos="8505"/>
        </w:tabs>
        <w:jc w:val="both"/>
        <w:rPr>
          <w:b/>
        </w:rPr>
      </w:pPr>
      <w:r w:rsidRPr="00193F96">
        <w:rPr>
          <w:b/>
        </w:rPr>
        <w:t>najdłuższy czas usunięcia awarii do 24 h – 0 pkt</w:t>
      </w:r>
    </w:p>
    <w:p w14:paraId="5573B855" w14:textId="77777777" w:rsidR="00F22B76" w:rsidRPr="00714C7A" w:rsidRDefault="00F22B76" w:rsidP="00F22B76">
      <w:pPr>
        <w:ind w:firstLine="6379"/>
        <w:rPr>
          <w:color w:val="000000" w:themeColor="text1"/>
        </w:rPr>
      </w:pPr>
    </w:p>
    <w:p w14:paraId="537379A8" w14:textId="77777777" w:rsidR="00F22B76" w:rsidRPr="00714C7A" w:rsidRDefault="00F22B76" w:rsidP="00F22B76">
      <w:pPr>
        <w:tabs>
          <w:tab w:val="left" w:pos="1600"/>
          <w:tab w:val="left" w:leader="dot" w:pos="8505"/>
        </w:tabs>
        <w:jc w:val="both"/>
      </w:pPr>
      <w:r w:rsidRPr="00714C7A">
        <w:t xml:space="preserve">Czas usunięcia awarii Zamawiający rozumie jako okres czasu pomiędzy wysłaniem zgłoszenia awarii </w:t>
      </w:r>
      <w:r w:rsidRPr="00714C7A">
        <w:br/>
        <w:t>do Wykonawcy, a momentem potwierdzenia usunięcia awarii przez Zamawiającego liczony w godzinach.</w:t>
      </w:r>
    </w:p>
    <w:p w14:paraId="100F07A3" w14:textId="77777777" w:rsidR="00AB7274" w:rsidRPr="00714C7A" w:rsidRDefault="00AB7274" w:rsidP="00331E8D">
      <w:pPr>
        <w:pStyle w:val="Tekstpodstawowy"/>
        <w:rPr>
          <w:rFonts w:ascii="Times New Roman" w:hAnsi="Times New Roman" w:cs="Times New Roman"/>
          <w:color w:val="000000" w:themeColor="text1"/>
          <w:sz w:val="24"/>
          <w:szCs w:val="24"/>
        </w:rPr>
      </w:pPr>
    </w:p>
    <w:p w14:paraId="2BA4B762" w14:textId="77777777" w:rsidR="00AB7274" w:rsidRPr="00714C7A" w:rsidRDefault="00AB7274" w:rsidP="00F22B76">
      <w:pPr>
        <w:pStyle w:val="Tekstpodstawowy"/>
        <w:ind w:left="1276" w:hanging="1276"/>
        <w:rPr>
          <w:rFonts w:ascii="Times New Roman" w:hAnsi="Times New Roman" w:cs="Times New Roman"/>
          <w:color w:val="000000" w:themeColor="text1"/>
          <w:sz w:val="24"/>
          <w:szCs w:val="24"/>
        </w:rPr>
      </w:pPr>
    </w:p>
    <w:p w14:paraId="691BE2CC" w14:textId="77777777" w:rsidR="00F22B76" w:rsidRPr="00714C7A" w:rsidRDefault="00F22B76" w:rsidP="00F22B76">
      <w:pPr>
        <w:pStyle w:val="Tekstpodstawowy"/>
        <w:ind w:left="1276" w:hanging="1276"/>
        <w:rPr>
          <w:rFonts w:ascii="Times New Roman" w:hAnsi="Times New Roman" w:cs="Times New Roman"/>
          <w:color w:val="000000" w:themeColor="text1"/>
          <w:sz w:val="24"/>
          <w:szCs w:val="24"/>
        </w:rPr>
      </w:pPr>
      <w:r w:rsidRPr="00714C7A">
        <w:rPr>
          <w:rFonts w:ascii="Times New Roman" w:hAnsi="Times New Roman" w:cs="Times New Roman"/>
          <w:color w:val="000000" w:themeColor="text1"/>
          <w:sz w:val="24"/>
          <w:szCs w:val="24"/>
        </w:rPr>
        <w:t>Punktacja w tym kryterium dla danej oferty obliczona będzie następująco:</w:t>
      </w:r>
    </w:p>
    <w:p w14:paraId="6DD88ECA" w14:textId="77777777" w:rsidR="00F22B76" w:rsidRPr="00714C7A" w:rsidRDefault="00F22B76" w:rsidP="00F22B76">
      <w:pPr>
        <w:pStyle w:val="Tekstpodstawowy"/>
        <w:ind w:left="1276" w:firstLine="709"/>
        <w:rPr>
          <w:rFonts w:ascii="Times New Roman" w:hAnsi="Times New Roman" w:cs="Times New Roman"/>
          <w:sz w:val="24"/>
          <w:szCs w:val="24"/>
        </w:rPr>
      </w:pPr>
    </w:p>
    <w:tbl>
      <w:tblPr>
        <w:tblW w:w="9207" w:type="dxa"/>
        <w:tblInd w:w="212" w:type="dxa"/>
        <w:tblLayout w:type="fixed"/>
        <w:tblCellMar>
          <w:left w:w="70" w:type="dxa"/>
          <w:right w:w="70" w:type="dxa"/>
        </w:tblCellMar>
        <w:tblLook w:val="0000" w:firstRow="0" w:lastRow="0" w:firstColumn="0" w:lastColumn="0" w:noHBand="0" w:noVBand="0"/>
      </w:tblPr>
      <w:tblGrid>
        <w:gridCol w:w="851"/>
        <w:gridCol w:w="6662"/>
        <w:gridCol w:w="360"/>
        <w:gridCol w:w="652"/>
        <w:gridCol w:w="682"/>
      </w:tblGrid>
      <w:tr w:rsidR="00F22B76" w:rsidRPr="00714C7A" w14:paraId="262CD2EE" w14:textId="77777777" w:rsidTr="00331E8D">
        <w:trPr>
          <w:cantSplit/>
          <w:trHeight w:hRule="exact" w:val="630"/>
        </w:trPr>
        <w:tc>
          <w:tcPr>
            <w:tcW w:w="851" w:type="dxa"/>
            <w:vMerge w:val="restart"/>
            <w:vAlign w:val="center"/>
          </w:tcPr>
          <w:p w14:paraId="27EABDB1" w14:textId="77777777" w:rsidR="00F22B76" w:rsidRPr="00714C7A" w:rsidRDefault="00F22B76" w:rsidP="00331E8D">
            <w:pPr>
              <w:pStyle w:val="Tekstpodstawowy"/>
              <w:jc w:val="center"/>
              <w:rPr>
                <w:rFonts w:ascii="Times New Roman" w:hAnsi="Times New Roman" w:cs="Times New Roman"/>
                <w:sz w:val="24"/>
                <w:szCs w:val="24"/>
              </w:rPr>
            </w:pPr>
            <w:proofErr w:type="spellStart"/>
            <w:r w:rsidRPr="00714C7A">
              <w:rPr>
                <w:rFonts w:ascii="Times New Roman" w:hAnsi="Times New Roman" w:cs="Times New Roman"/>
                <w:sz w:val="24"/>
                <w:szCs w:val="24"/>
              </w:rPr>
              <w:t>Cz</w:t>
            </w:r>
            <w:proofErr w:type="spellEnd"/>
            <w:r w:rsidRPr="00714C7A">
              <w:rPr>
                <w:rFonts w:ascii="Times New Roman" w:hAnsi="Times New Roman" w:cs="Times New Roman"/>
                <w:sz w:val="24"/>
                <w:szCs w:val="24"/>
              </w:rPr>
              <w:t xml:space="preserve"> </w:t>
            </w:r>
            <w:r w:rsidRPr="00714C7A">
              <w:rPr>
                <w:rFonts w:ascii="Times New Roman" w:hAnsi="Times New Roman" w:cs="Times New Roman"/>
                <w:sz w:val="24"/>
                <w:szCs w:val="24"/>
                <w:vertAlign w:val="subscript"/>
              </w:rPr>
              <w:t>UA</w:t>
            </w:r>
            <w:r w:rsidRPr="00714C7A">
              <w:rPr>
                <w:rFonts w:ascii="Times New Roman" w:hAnsi="Times New Roman" w:cs="Times New Roman"/>
                <w:sz w:val="24"/>
                <w:szCs w:val="24"/>
              </w:rPr>
              <w:t xml:space="preserve">= </w:t>
            </w:r>
          </w:p>
        </w:tc>
        <w:tc>
          <w:tcPr>
            <w:tcW w:w="6662" w:type="dxa"/>
            <w:tcBorders>
              <w:bottom w:val="single" w:sz="4" w:space="0" w:color="auto"/>
            </w:tcBorders>
            <w:vAlign w:val="bottom"/>
          </w:tcPr>
          <w:p w14:paraId="737BEEC3"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 xml:space="preserve">liczba punktów otrzymana przez daną ofertę zgodnie z powyższą punktacją </w:t>
            </w:r>
          </w:p>
        </w:tc>
        <w:tc>
          <w:tcPr>
            <w:tcW w:w="360" w:type="dxa"/>
            <w:vMerge w:val="restart"/>
            <w:vAlign w:val="center"/>
          </w:tcPr>
          <w:p w14:paraId="7483A945"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w:t>
            </w:r>
          </w:p>
        </w:tc>
        <w:tc>
          <w:tcPr>
            <w:tcW w:w="652" w:type="dxa"/>
            <w:vMerge w:val="restart"/>
            <w:vAlign w:val="center"/>
          </w:tcPr>
          <w:p w14:paraId="7A01B4C6"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20 %</w:t>
            </w:r>
          </w:p>
        </w:tc>
        <w:tc>
          <w:tcPr>
            <w:tcW w:w="682" w:type="dxa"/>
            <w:vMerge w:val="restart"/>
            <w:vAlign w:val="center"/>
          </w:tcPr>
          <w:p w14:paraId="2E8101BF"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x 100</w:t>
            </w:r>
          </w:p>
        </w:tc>
      </w:tr>
      <w:tr w:rsidR="00F22B76" w:rsidRPr="00714C7A" w14:paraId="30D40D1D" w14:textId="77777777" w:rsidTr="00331E8D">
        <w:trPr>
          <w:cantSplit/>
          <w:trHeight w:hRule="exact" w:val="284"/>
        </w:trPr>
        <w:tc>
          <w:tcPr>
            <w:tcW w:w="851" w:type="dxa"/>
            <w:vMerge/>
          </w:tcPr>
          <w:p w14:paraId="20A4C66F" w14:textId="77777777" w:rsidR="00F22B76" w:rsidRPr="00714C7A" w:rsidRDefault="00F22B76" w:rsidP="00331E8D">
            <w:pPr>
              <w:pStyle w:val="Tekstpodstawowy"/>
              <w:jc w:val="center"/>
              <w:rPr>
                <w:rFonts w:ascii="Times New Roman" w:hAnsi="Times New Roman" w:cs="Times New Roman"/>
                <w:sz w:val="24"/>
                <w:szCs w:val="24"/>
              </w:rPr>
            </w:pPr>
          </w:p>
        </w:tc>
        <w:tc>
          <w:tcPr>
            <w:tcW w:w="6662" w:type="dxa"/>
            <w:tcBorders>
              <w:top w:val="single" w:sz="4" w:space="0" w:color="auto"/>
            </w:tcBorders>
          </w:tcPr>
          <w:p w14:paraId="6C5D5F39" w14:textId="77777777" w:rsidR="00F22B76" w:rsidRPr="00714C7A" w:rsidRDefault="00F22B76" w:rsidP="00331E8D">
            <w:pPr>
              <w:pStyle w:val="Tekstpodstawowy"/>
              <w:jc w:val="center"/>
              <w:rPr>
                <w:rFonts w:ascii="Times New Roman" w:hAnsi="Times New Roman" w:cs="Times New Roman"/>
                <w:sz w:val="24"/>
                <w:szCs w:val="24"/>
              </w:rPr>
            </w:pPr>
            <w:r w:rsidRPr="00714C7A">
              <w:rPr>
                <w:rFonts w:ascii="Times New Roman" w:hAnsi="Times New Roman" w:cs="Times New Roman"/>
                <w:sz w:val="24"/>
                <w:szCs w:val="24"/>
              </w:rPr>
              <w:t>20 (maksymalna liczba punktów możliwych do uzyskania)</w:t>
            </w:r>
          </w:p>
        </w:tc>
        <w:tc>
          <w:tcPr>
            <w:tcW w:w="360" w:type="dxa"/>
            <w:vMerge/>
          </w:tcPr>
          <w:p w14:paraId="551AF1CF" w14:textId="77777777" w:rsidR="00F22B76" w:rsidRPr="00714C7A" w:rsidRDefault="00F22B76" w:rsidP="00331E8D">
            <w:pPr>
              <w:pStyle w:val="Tekstpodstawowy"/>
              <w:rPr>
                <w:rFonts w:ascii="Times New Roman" w:hAnsi="Times New Roman" w:cs="Times New Roman"/>
                <w:sz w:val="24"/>
                <w:szCs w:val="24"/>
              </w:rPr>
            </w:pPr>
          </w:p>
        </w:tc>
        <w:tc>
          <w:tcPr>
            <w:tcW w:w="652" w:type="dxa"/>
            <w:vMerge/>
          </w:tcPr>
          <w:p w14:paraId="05BB85D1" w14:textId="77777777" w:rsidR="00F22B76" w:rsidRPr="00714C7A" w:rsidRDefault="00F22B76" w:rsidP="00331E8D">
            <w:pPr>
              <w:pStyle w:val="Tekstpodstawowy"/>
              <w:rPr>
                <w:rFonts w:ascii="Times New Roman" w:hAnsi="Times New Roman" w:cs="Times New Roman"/>
                <w:sz w:val="24"/>
                <w:szCs w:val="24"/>
              </w:rPr>
            </w:pPr>
          </w:p>
        </w:tc>
        <w:tc>
          <w:tcPr>
            <w:tcW w:w="682" w:type="dxa"/>
            <w:vMerge/>
          </w:tcPr>
          <w:p w14:paraId="060960D2" w14:textId="77777777" w:rsidR="00F22B76" w:rsidRPr="00714C7A" w:rsidRDefault="00F22B76" w:rsidP="00331E8D">
            <w:pPr>
              <w:pStyle w:val="Tekstpodstawowy"/>
              <w:rPr>
                <w:rFonts w:ascii="Times New Roman" w:hAnsi="Times New Roman" w:cs="Times New Roman"/>
                <w:sz w:val="24"/>
                <w:szCs w:val="24"/>
              </w:rPr>
            </w:pPr>
          </w:p>
        </w:tc>
      </w:tr>
    </w:tbl>
    <w:p w14:paraId="5207ED8C" w14:textId="77777777" w:rsidR="00F22B76" w:rsidRPr="003279FC" w:rsidRDefault="00F22B76" w:rsidP="00F22B76">
      <w:pPr>
        <w:pStyle w:val="Tekstpodstawowy"/>
        <w:rPr>
          <w:rFonts w:ascii="Times New Roman" w:hAnsi="Times New Roman" w:cs="Times New Roman"/>
          <w:strike/>
          <w:sz w:val="24"/>
          <w:szCs w:val="24"/>
        </w:rPr>
      </w:pPr>
    </w:p>
    <w:p w14:paraId="1530EFCD" w14:textId="77777777" w:rsidR="00193F96" w:rsidRDefault="00193F96" w:rsidP="00F22B76">
      <w:pPr>
        <w:pStyle w:val="Tekstpodstawowy"/>
        <w:jc w:val="center"/>
        <w:rPr>
          <w:rFonts w:ascii="Times New Roman" w:hAnsi="Times New Roman" w:cs="Times New Roman"/>
          <w:b/>
          <w:strike/>
          <w:sz w:val="24"/>
          <w:szCs w:val="24"/>
        </w:rPr>
      </w:pPr>
    </w:p>
    <w:p w14:paraId="116C3A15" w14:textId="77777777" w:rsidR="00F22B76" w:rsidRPr="00714C7A" w:rsidRDefault="00F22B76" w:rsidP="00F22B76">
      <w:pPr>
        <w:pStyle w:val="Tekstpodstawowy"/>
        <w:jc w:val="center"/>
        <w:rPr>
          <w:rFonts w:ascii="Times New Roman" w:hAnsi="Times New Roman" w:cs="Times New Roman"/>
          <w:b/>
          <w:sz w:val="24"/>
          <w:szCs w:val="24"/>
        </w:rPr>
      </w:pPr>
      <w:r w:rsidRPr="00193F96">
        <w:rPr>
          <w:rFonts w:ascii="Times New Roman" w:hAnsi="Times New Roman" w:cs="Times New Roman"/>
          <w:b/>
          <w:sz w:val="24"/>
          <w:szCs w:val="24"/>
        </w:rPr>
        <w:t xml:space="preserve">Liczba punktów przyznana danej ofercie w pakiecie </w:t>
      </w:r>
      <w:r w:rsidR="00714C7A" w:rsidRPr="00193F96">
        <w:rPr>
          <w:rFonts w:ascii="Times New Roman" w:hAnsi="Times New Roman" w:cs="Times New Roman"/>
          <w:b/>
          <w:sz w:val="24"/>
          <w:szCs w:val="24"/>
        </w:rPr>
        <w:t>2 oraz 3</w:t>
      </w:r>
      <w:r w:rsidRPr="00193F96">
        <w:rPr>
          <w:rFonts w:ascii="Times New Roman" w:hAnsi="Times New Roman" w:cs="Times New Roman"/>
          <w:b/>
          <w:sz w:val="24"/>
          <w:szCs w:val="24"/>
        </w:rPr>
        <w:t xml:space="preserve"> będzie równa sumie</w:t>
      </w:r>
      <w:r w:rsidRPr="00714C7A">
        <w:rPr>
          <w:rFonts w:ascii="Times New Roman" w:hAnsi="Times New Roman" w:cs="Times New Roman"/>
          <w:b/>
          <w:sz w:val="24"/>
          <w:szCs w:val="24"/>
        </w:rPr>
        <w:t xml:space="preserve"> punktów uzyskanych w poszczególnych kryteriach: „C” + </w:t>
      </w:r>
      <w:r w:rsidR="00193F96">
        <w:rPr>
          <w:rFonts w:ascii="Times New Roman" w:hAnsi="Times New Roman" w:cs="Times New Roman"/>
          <w:b/>
          <w:sz w:val="24"/>
          <w:szCs w:val="24"/>
        </w:rPr>
        <w:t xml:space="preserve">„D” + </w:t>
      </w:r>
      <w:r w:rsidRPr="00714C7A">
        <w:rPr>
          <w:rFonts w:ascii="Times New Roman" w:hAnsi="Times New Roman" w:cs="Times New Roman"/>
          <w:b/>
          <w:sz w:val="24"/>
          <w:szCs w:val="24"/>
        </w:rPr>
        <w:t>„</w:t>
      </w:r>
      <w:proofErr w:type="spellStart"/>
      <w:r w:rsidRPr="00714C7A">
        <w:rPr>
          <w:rFonts w:ascii="Times New Roman" w:hAnsi="Times New Roman" w:cs="Times New Roman"/>
          <w:b/>
          <w:sz w:val="24"/>
          <w:szCs w:val="24"/>
        </w:rPr>
        <w:t>Cz</w:t>
      </w:r>
      <w:proofErr w:type="spellEnd"/>
      <w:r w:rsidRPr="00714C7A">
        <w:rPr>
          <w:rFonts w:ascii="Times New Roman" w:hAnsi="Times New Roman" w:cs="Times New Roman"/>
          <w:b/>
          <w:sz w:val="24"/>
          <w:szCs w:val="24"/>
        </w:rPr>
        <w:t xml:space="preserve"> </w:t>
      </w:r>
      <w:r w:rsidRPr="00714C7A">
        <w:rPr>
          <w:rFonts w:ascii="Times New Roman" w:hAnsi="Times New Roman" w:cs="Times New Roman"/>
          <w:b/>
          <w:sz w:val="24"/>
          <w:szCs w:val="24"/>
          <w:vertAlign w:val="subscript"/>
        </w:rPr>
        <w:t>UA</w:t>
      </w:r>
      <w:r w:rsidRPr="00714C7A">
        <w:rPr>
          <w:rFonts w:ascii="Times New Roman" w:hAnsi="Times New Roman" w:cs="Times New Roman"/>
          <w:b/>
          <w:sz w:val="24"/>
          <w:szCs w:val="24"/>
        </w:rPr>
        <w:t>”.</w:t>
      </w:r>
    </w:p>
    <w:p w14:paraId="7FFCEA5A" w14:textId="77777777" w:rsidR="00F22B76" w:rsidRPr="00714C7A" w:rsidRDefault="00F22B76" w:rsidP="00B938EC">
      <w:pPr>
        <w:pStyle w:val="Tekstpodstawowy"/>
        <w:rPr>
          <w:rFonts w:ascii="Times New Roman" w:hAnsi="Times New Roman" w:cs="Times New Roman"/>
          <w:sz w:val="24"/>
          <w:szCs w:val="24"/>
        </w:rPr>
      </w:pPr>
    </w:p>
    <w:p w14:paraId="24B77DC7" w14:textId="77777777" w:rsidR="00B938EC" w:rsidRPr="00714C7A" w:rsidRDefault="00B938EC" w:rsidP="00B938EC">
      <w:pPr>
        <w:pStyle w:val="Tekstpodstawowy"/>
        <w:rPr>
          <w:rFonts w:ascii="Times New Roman" w:hAnsi="Times New Roman" w:cs="Times New Roman"/>
          <w:color w:val="FF0000"/>
          <w:sz w:val="24"/>
          <w:szCs w:val="24"/>
          <w:highlight w:val="yellow"/>
        </w:rPr>
      </w:pPr>
    </w:p>
    <w:p w14:paraId="2E60F12B" w14:textId="77777777" w:rsidR="00B938EC" w:rsidRPr="00714C7A" w:rsidRDefault="00B938EC" w:rsidP="00B938EC">
      <w:pPr>
        <w:ind w:right="57"/>
        <w:jc w:val="both"/>
      </w:pPr>
      <w:r w:rsidRPr="00714C7A">
        <w:t xml:space="preserve">Wyniki wszystkich obliczeń dokonywanych w ww. kryterium podlegają zaokrągleniu do dwóch miejsc po przecinku przy zachowaniu matematycznej zasady zaokrąglania liczb, tj. </w:t>
      </w:r>
    </w:p>
    <w:p w14:paraId="5810C919" w14:textId="77777777" w:rsidR="00B938EC" w:rsidRPr="00714C7A" w:rsidRDefault="00B938EC" w:rsidP="00B938EC">
      <w:pPr>
        <w:numPr>
          <w:ilvl w:val="0"/>
          <w:numId w:val="27"/>
        </w:numPr>
        <w:autoSpaceDE w:val="0"/>
        <w:autoSpaceDN w:val="0"/>
        <w:ind w:right="57"/>
        <w:jc w:val="both"/>
      </w:pPr>
      <w:r w:rsidRPr="00714C7A">
        <w:t>jeśli pierwsza (licząc od lewej strony) z odrzuconych cyfr jest mniejsza od 5, to ostatnia pozostawiona cyfra nie ulega zmianie,</w:t>
      </w:r>
    </w:p>
    <w:p w14:paraId="16FFB30E" w14:textId="77777777" w:rsidR="00B938EC" w:rsidRPr="00714C7A" w:rsidRDefault="00B938EC" w:rsidP="00B938EC">
      <w:pPr>
        <w:numPr>
          <w:ilvl w:val="0"/>
          <w:numId w:val="27"/>
        </w:numPr>
        <w:autoSpaceDE w:val="0"/>
        <w:autoSpaceDN w:val="0"/>
        <w:ind w:right="57"/>
        <w:jc w:val="both"/>
      </w:pPr>
      <w:r w:rsidRPr="00714C7A">
        <w:t>jeśli pierwsza (licząc od lewej strony) z odrzuconych cyfr jest większa lub równa 5, to (niezależnie od tego, co jest za nią) ostatnią pozostawioną cyfrę powiększa się o 1.</w:t>
      </w:r>
    </w:p>
    <w:p w14:paraId="6A84D3EF" w14:textId="77777777" w:rsidR="00B938EC" w:rsidRPr="00714C7A" w:rsidRDefault="00B938EC" w:rsidP="00B938EC">
      <w:pPr>
        <w:ind w:right="57"/>
        <w:jc w:val="both"/>
      </w:pPr>
      <w:r w:rsidRPr="00714C7A">
        <w:t>chyba że taka dokładność nie pozwoli na zróżnicowanie punktacji ofert. W takim przypadku zaokrąglenie nastąpi do dalszej liczby miejsc po przecinku, chyba że dalsze zwiększanie dokładności obliczeń nie skutkuje zróżnicowaniem punktacji ofert.</w:t>
      </w:r>
    </w:p>
    <w:p w14:paraId="04C36C57" w14:textId="77777777" w:rsidR="00B938EC" w:rsidRPr="00714C7A" w:rsidRDefault="00B938EC" w:rsidP="00B938EC">
      <w:pPr>
        <w:ind w:right="57"/>
        <w:jc w:val="both"/>
      </w:pPr>
    </w:p>
    <w:p w14:paraId="58200A63" w14:textId="77777777" w:rsidR="00B938EC" w:rsidRPr="00714C7A" w:rsidRDefault="00B938EC" w:rsidP="00B938EC">
      <w:pPr>
        <w:ind w:right="57"/>
        <w:jc w:val="both"/>
      </w:pPr>
      <w:r w:rsidRPr="00714C7A">
        <w:t>Za ofertę najkorzystniejszą uznana zostanie oferta, która uzyska największą liczbę punktów w ww. kryterium.</w:t>
      </w:r>
    </w:p>
    <w:p w14:paraId="603B6E6D" w14:textId="77777777" w:rsidR="00B938EC" w:rsidRPr="00714C7A" w:rsidRDefault="00B938EC" w:rsidP="00B938EC">
      <w:pPr>
        <w:pStyle w:val="Nagwek1"/>
        <w:widowControl w:val="0"/>
        <w:numPr>
          <w:ilvl w:val="0"/>
          <w:numId w:val="24"/>
        </w:numPr>
        <w:pBdr>
          <w:top w:val="single" w:sz="6" w:space="0" w:color="auto" w:shadow="1"/>
          <w:left w:val="single" w:sz="6" w:space="0" w:color="auto" w:shadow="1"/>
          <w:bottom w:val="single" w:sz="6" w:space="0" w:color="auto" w:shadow="1"/>
          <w:right w:val="single" w:sz="6" w:space="0" w:color="auto" w:shadow="1"/>
        </w:pBdr>
        <w:tabs>
          <w:tab w:val="left" w:pos="720"/>
        </w:tabs>
        <w:autoSpaceDE w:val="0"/>
        <w:autoSpaceDN w:val="0"/>
        <w:spacing w:before="120" w:after="120"/>
        <w:ind w:left="709"/>
        <w:jc w:val="center"/>
        <w:rPr>
          <w:rFonts w:ascii="Times New Roman" w:hAnsi="Times New Roman"/>
          <w:bCs w:val="0"/>
          <w:sz w:val="24"/>
          <w:szCs w:val="24"/>
        </w:rPr>
      </w:pPr>
      <w:r w:rsidRPr="00714C7A">
        <w:rPr>
          <w:rFonts w:ascii="Times New Roman" w:hAnsi="Times New Roman"/>
          <w:bCs w:val="0"/>
          <w:sz w:val="24"/>
          <w:szCs w:val="24"/>
        </w:rPr>
        <w:t>Poprawianie omyłek w ofercie.</w:t>
      </w:r>
      <w:bookmarkEnd w:id="57"/>
      <w:bookmarkEnd w:id="58"/>
      <w:bookmarkEnd w:id="59"/>
      <w:bookmarkEnd w:id="60"/>
    </w:p>
    <w:p w14:paraId="63082C1A" w14:textId="77777777" w:rsidR="00B938EC" w:rsidRPr="00673195" w:rsidRDefault="00B938EC" w:rsidP="00B938EC">
      <w:pPr>
        <w:pStyle w:val="Default"/>
        <w:ind w:left="284" w:hanging="278"/>
        <w:jc w:val="both"/>
        <w:rPr>
          <w:rFonts w:ascii="Times New Roman" w:hAnsi="Times New Roman" w:cs="Times New Roman"/>
          <w:color w:val="auto"/>
        </w:rPr>
      </w:pPr>
      <w:r w:rsidRPr="00673195">
        <w:rPr>
          <w:rFonts w:ascii="Times New Roman" w:hAnsi="Times New Roman" w:cs="Times New Roman"/>
          <w:color w:val="auto"/>
        </w:rPr>
        <w:t xml:space="preserve">Zamawiający poprawia w ofercie: </w:t>
      </w:r>
    </w:p>
    <w:p w14:paraId="4B90DFD9" w14:textId="77777777" w:rsidR="00B938EC" w:rsidRPr="00673195" w:rsidRDefault="00B938EC" w:rsidP="00B938EC">
      <w:pPr>
        <w:pStyle w:val="Default"/>
        <w:ind w:left="284" w:hanging="278"/>
        <w:jc w:val="both"/>
        <w:rPr>
          <w:rFonts w:ascii="Times New Roman" w:hAnsi="Times New Roman" w:cs="Times New Roman"/>
          <w:color w:val="auto"/>
        </w:rPr>
      </w:pPr>
      <w:r w:rsidRPr="00673195">
        <w:rPr>
          <w:rFonts w:ascii="Times New Roman" w:hAnsi="Times New Roman" w:cs="Times New Roman"/>
          <w:color w:val="auto"/>
        </w:rPr>
        <w:t xml:space="preserve">1) oczywiste omyłki pisarskie, </w:t>
      </w:r>
    </w:p>
    <w:p w14:paraId="0FE87215" w14:textId="77777777" w:rsidR="00B938EC" w:rsidRPr="00673195" w:rsidRDefault="00B938EC" w:rsidP="00B938EC">
      <w:pPr>
        <w:pStyle w:val="Default"/>
        <w:ind w:left="284" w:hanging="278"/>
        <w:jc w:val="both"/>
        <w:rPr>
          <w:rFonts w:ascii="Times New Roman" w:hAnsi="Times New Roman" w:cs="Times New Roman"/>
          <w:color w:val="auto"/>
        </w:rPr>
      </w:pPr>
      <w:r w:rsidRPr="00673195">
        <w:rPr>
          <w:rFonts w:ascii="Times New Roman" w:hAnsi="Times New Roman" w:cs="Times New Roman"/>
          <w:color w:val="auto"/>
        </w:rPr>
        <w:t xml:space="preserve">2) oczywiste omyłki rachunkowe, z uwzględnieniem konsekwencji rachunkowych dokonanych poprawek, </w:t>
      </w:r>
    </w:p>
    <w:p w14:paraId="636D58D5" w14:textId="77777777" w:rsidR="00B938EC" w:rsidRPr="00673195" w:rsidRDefault="00B938EC" w:rsidP="00B938EC">
      <w:pPr>
        <w:pStyle w:val="Default"/>
        <w:ind w:left="284" w:hanging="278"/>
        <w:jc w:val="both"/>
        <w:rPr>
          <w:rFonts w:ascii="Times New Roman" w:hAnsi="Times New Roman" w:cs="Times New Roman"/>
          <w:color w:val="auto"/>
        </w:rPr>
      </w:pPr>
      <w:r w:rsidRPr="00673195">
        <w:rPr>
          <w:rFonts w:ascii="Times New Roman" w:hAnsi="Times New Roman" w:cs="Times New Roman"/>
          <w:color w:val="auto"/>
        </w:rPr>
        <w:t xml:space="preserve">3) inne omyłki polegające na niezgodności oferty ze specyfikacją istotnych warunków zamówienia, niepowodujące istotnych zmian w treści oferty, </w:t>
      </w:r>
    </w:p>
    <w:p w14:paraId="74F5CEF9" w14:textId="77777777" w:rsidR="00B938EC" w:rsidRPr="00673195" w:rsidRDefault="00B938EC" w:rsidP="00B938EC">
      <w:pPr>
        <w:pStyle w:val="11111111ust"/>
        <w:spacing w:after="0"/>
        <w:ind w:left="284" w:hanging="278"/>
        <w:jc w:val="both"/>
        <w:rPr>
          <w:rFonts w:ascii="Times New Roman" w:hAnsi="Times New Roman" w:cs="Times New Roman"/>
        </w:rPr>
      </w:pPr>
      <w:r w:rsidRPr="00673195">
        <w:rPr>
          <w:rFonts w:ascii="Times New Roman" w:hAnsi="Times New Roman" w:cs="Times New Roman"/>
        </w:rPr>
        <w:t xml:space="preserve">– niezwłocznie zawiadamiając o tym wykonawcę, którego oferta została poprawiona. </w:t>
      </w:r>
    </w:p>
    <w:p w14:paraId="1512205E" w14:textId="77777777" w:rsidR="00B938EC" w:rsidRPr="00673195" w:rsidRDefault="00B938EC" w:rsidP="00B938EC">
      <w:pPr>
        <w:pStyle w:val="11111111ust"/>
        <w:spacing w:after="0"/>
        <w:jc w:val="both"/>
        <w:rPr>
          <w:rFonts w:ascii="Times New Roman" w:hAnsi="Times New Roman" w:cs="Times New Roman"/>
        </w:rPr>
      </w:pPr>
    </w:p>
    <w:p w14:paraId="73707E00" w14:textId="77777777" w:rsidR="00B938EC" w:rsidRPr="00673195" w:rsidRDefault="00B938EC" w:rsidP="00B938EC">
      <w:pPr>
        <w:pStyle w:val="11111111ust"/>
        <w:spacing w:after="0"/>
        <w:jc w:val="both"/>
        <w:rPr>
          <w:rFonts w:ascii="Times New Roman" w:hAnsi="Times New Roman" w:cs="Times New Roman"/>
        </w:rPr>
      </w:pPr>
      <w:r w:rsidRPr="00673195">
        <w:rPr>
          <w:rFonts w:ascii="Times New Roman" w:hAnsi="Times New Roman" w:cs="Times New Roman"/>
        </w:rPr>
        <w:t xml:space="preserve">Za omyłkę pisarską zamawiający uzna w szczególności: widocznie mylną pisownię wyrazu, ewidentny błąd gramatyczny, niezamierzone opuszczenie wyrazu lub jego części, itp. Za taką omyłkę zostanie </w:t>
      </w:r>
      <w:r w:rsidRPr="00673195">
        <w:rPr>
          <w:rFonts w:ascii="Times New Roman" w:hAnsi="Times New Roman" w:cs="Times New Roman"/>
        </w:rPr>
        <w:lastRenderedPageBreak/>
        <w:t>również uznane błędne przepisanie ceny z formularza asortymentowo - cenowego nr 1.1 do formularza oferty lub brak ceny w formularzu oferty, jeżeli informacja ta jednoznacznie wynika z formularza asortymentowo - cenowego nr 1.1 i została odczytana na otwarciu ofert (błąd taki zostanie poprawiony przez sko</w:t>
      </w:r>
      <w:r w:rsidRPr="00673195">
        <w:rPr>
          <w:rFonts w:ascii="Times New Roman" w:hAnsi="Times New Roman" w:cs="Times New Roman"/>
        </w:rPr>
        <w:softHyphen/>
        <w:t>rygowanie zapisu w formularzu oferty do brzmienia zgodnego z formularzem asortymentowo - cenowym).</w:t>
      </w:r>
    </w:p>
    <w:p w14:paraId="3D9ECD9F" w14:textId="77777777" w:rsidR="00B938EC" w:rsidRPr="00673195" w:rsidRDefault="00B938EC" w:rsidP="00B938EC">
      <w:pPr>
        <w:pStyle w:val="Default"/>
        <w:rPr>
          <w:rFonts w:ascii="Times New Roman" w:hAnsi="Times New Roman" w:cs="Times New Roman"/>
          <w:color w:val="auto"/>
        </w:rPr>
      </w:pPr>
    </w:p>
    <w:p w14:paraId="10431DEA" w14:textId="77777777" w:rsidR="00B938EC" w:rsidRPr="00673195" w:rsidRDefault="00B938EC" w:rsidP="00B938EC">
      <w:pPr>
        <w:pStyle w:val="Default"/>
        <w:jc w:val="both"/>
        <w:rPr>
          <w:rFonts w:ascii="Times New Roman" w:hAnsi="Times New Roman" w:cs="Times New Roman"/>
          <w:color w:val="auto"/>
        </w:rPr>
      </w:pPr>
      <w:r w:rsidRPr="00673195">
        <w:rPr>
          <w:rFonts w:ascii="Times New Roman" w:hAnsi="Times New Roman" w:cs="Times New Roman"/>
          <w:color w:val="auto"/>
        </w:rPr>
        <w:t>Za oczywiste omyłki rachunkowe zamawiający uzna w szczególności niżej wymienione niezgodności i poprawi je zgodnie z poniższym opisem:</w:t>
      </w:r>
    </w:p>
    <w:p w14:paraId="79DF429E" w14:textId="77777777" w:rsidR="00B938EC" w:rsidRPr="00673195" w:rsidRDefault="00B938EC" w:rsidP="00B938EC">
      <w:pPr>
        <w:numPr>
          <w:ilvl w:val="0"/>
          <w:numId w:val="26"/>
        </w:numPr>
        <w:autoSpaceDE w:val="0"/>
        <w:autoSpaceDN w:val="0"/>
        <w:adjustRightInd w:val="0"/>
        <w:ind w:left="284" w:hanging="284"/>
        <w:jc w:val="both"/>
      </w:pPr>
      <w:r w:rsidRPr="00673195">
        <w:t>jeżeli obliczona wartość nie odpowiada iloczynowi ceny jednostki miary netto oraz ilości jednostek miary, przyjmuje się, że pra</w:t>
      </w:r>
      <w:r w:rsidRPr="00673195">
        <w:softHyphen/>
        <w:t>widłowo podano cenę jednostki miary, poprawiony zostanie wynik mnożenia,</w:t>
      </w:r>
    </w:p>
    <w:p w14:paraId="050B927A" w14:textId="77777777" w:rsidR="00B938EC" w:rsidRPr="00673195" w:rsidRDefault="00B938EC" w:rsidP="00B938EC">
      <w:pPr>
        <w:numPr>
          <w:ilvl w:val="0"/>
          <w:numId w:val="26"/>
        </w:numPr>
        <w:autoSpaceDE w:val="0"/>
        <w:autoSpaceDN w:val="0"/>
        <w:adjustRightInd w:val="0"/>
        <w:ind w:left="284" w:hanging="284"/>
        <w:jc w:val="both"/>
      </w:pPr>
      <w:r w:rsidRPr="00673195">
        <w:t>jeżeli zaokrąglenia zostaną wykonane w sposób inny, niż opisany w punkcie X – zamawiający poprawi je zgodnie z za</w:t>
      </w:r>
      <w:r w:rsidRPr="00673195">
        <w:softHyphen/>
        <w:t>sa</w:t>
      </w:r>
      <w:r w:rsidRPr="00673195">
        <w:softHyphen/>
        <w:t>dami opisanymi w tym punkcie,</w:t>
      </w:r>
    </w:p>
    <w:p w14:paraId="27FEF52A" w14:textId="77777777" w:rsidR="00B938EC" w:rsidRPr="00673195" w:rsidRDefault="00B938EC" w:rsidP="00B938EC">
      <w:pPr>
        <w:numPr>
          <w:ilvl w:val="0"/>
          <w:numId w:val="26"/>
        </w:numPr>
        <w:autoSpaceDE w:val="0"/>
        <w:autoSpaceDN w:val="0"/>
        <w:adjustRightInd w:val="0"/>
        <w:ind w:left="284" w:hanging="284"/>
        <w:jc w:val="both"/>
      </w:pPr>
      <w:r w:rsidRPr="00673195">
        <w:t>jeżeli cena brutto jest różna od wartości obliczonej na podstawie podanych w ofercie: ceny netto i stawki podatku VAT wyrażonej w %, wartość ta zostanie poprawiona na ce</w:t>
      </w:r>
      <w:r w:rsidRPr="00673195">
        <w:softHyphen/>
        <w:t>nę wynikającą z prawidłowego naliczenia podatku VAT. Uwaga: korekta taka nie dotyczy przypadku podania błęd</w:t>
      </w:r>
      <w:r w:rsidRPr="00673195">
        <w:softHyphen/>
        <w:t>nej stawki podatku VAT w ofercie.</w:t>
      </w:r>
    </w:p>
    <w:p w14:paraId="7B10117D" w14:textId="77777777" w:rsidR="00B938EC" w:rsidRPr="00673195" w:rsidRDefault="00B938EC" w:rsidP="00B938EC">
      <w:pPr>
        <w:pStyle w:val="Default"/>
        <w:ind w:firstLine="283"/>
        <w:jc w:val="both"/>
        <w:rPr>
          <w:rFonts w:ascii="Times New Roman" w:hAnsi="Times New Roman" w:cs="Times New Roman"/>
          <w:color w:val="auto"/>
        </w:rPr>
      </w:pPr>
    </w:p>
    <w:p w14:paraId="327BE252" w14:textId="77777777" w:rsidR="00B938EC" w:rsidRPr="00673195" w:rsidRDefault="00B938EC" w:rsidP="00B938EC">
      <w:pPr>
        <w:pStyle w:val="Default"/>
        <w:ind w:firstLine="283"/>
        <w:jc w:val="both"/>
        <w:rPr>
          <w:rFonts w:ascii="Times New Roman" w:hAnsi="Times New Roman" w:cs="Times New Roman"/>
          <w:color w:val="auto"/>
        </w:rPr>
      </w:pPr>
      <w:r w:rsidRPr="00673195">
        <w:rPr>
          <w:rFonts w:ascii="Times New Roman" w:hAnsi="Times New Roman" w:cs="Times New Roman"/>
          <w:color w:val="auto"/>
        </w:rPr>
        <w:t>Zamawiający poprawiając oczywiste omyłki rachunkowe zgodnie z powyższymi zasadami, uwzględni również konsekwencje rachunkowe dokonanych poprawek.</w:t>
      </w:r>
    </w:p>
    <w:p w14:paraId="55A62BA5" w14:textId="77777777" w:rsidR="00B938EC" w:rsidRPr="00673195" w:rsidRDefault="00B938EC" w:rsidP="00B938EC">
      <w:pPr>
        <w:pStyle w:val="Default"/>
        <w:ind w:firstLine="283"/>
        <w:jc w:val="both"/>
        <w:rPr>
          <w:rFonts w:ascii="Times New Roman" w:hAnsi="Times New Roman" w:cs="Times New Roman"/>
          <w:color w:val="auto"/>
        </w:rPr>
      </w:pPr>
    </w:p>
    <w:p w14:paraId="62E53A32" w14:textId="77777777" w:rsidR="00B938EC" w:rsidRPr="00673195" w:rsidRDefault="00B938EC" w:rsidP="00B938EC">
      <w:pPr>
        <w:pStyle w:val="Default"/>
        <w:ind w:firstLine="283"/>
        <w:jc w:val="both"/>
        <w:rPr>
          <w:rFonts w:ascii="Times New Roman" w:hAnsi="Times New Roman" w:cs="Times New Roman"/>
          <w:color w:val="auto"/>
        </w:rPr>
      </w:pPr>
      <w:r w:rsidRPr="00673195">
        <w:rPr>
          <w:rFonts w:ascii="Times New Roman" w:hAnsi="Times New Roman" w:cs="Times New Roman"/>
          <w:color w:val="auto"/>
        </w:rPr>
        <w:t xml:space="preserve">Poprawianie innych omyłek polegających na niezgodności oferty ze specyfikacją istotnych warunków zamówienia, niepowodujących istotnych zmian w treści oferty dotyczy omyłek nie mających charakteru oczywistego oraz niekoniecznie odnosi się do ceny, a więc może dotyczyć również innych elementów złożonej oferty. </w:t>
      </w:r>
    </w:p>
    <w:p w14:paraId="0EF68787" w14:textId="77777777" w:rsidR="00B938EC" w:rsidRPr="00673195" w:rsidRDefault="00B938EC" w:rsidP="00B938EC">
      <w:pPr>
        <w:pStyle w:val="Default"/>
        <w:ind w:firstLine="283"/>
        <w:jc w:val="both"/>
        <w:rPr>
          <w:rFonts w:ascii="Times New Roman" w:hAnsi="Times New Roman" w:cs="Times New Roman"/>
          <w:color w:val="auto"/>
        </w:rPr>
      </w:pPr>
    </w:p>
    <w:p w14:paraId="22BA0715" w14:textId="77777777" w:rsidR="00B938EC" w:rsidRPr="00673195" w:rsidRDefault="00B938EC" w:rsidP="00B938EC">
      <w:pPr>
        <w:pStyle w:val="Default"/>
        <w:ind w:firstLine="283"/>
        <w:jc w:val="both"/>
        <w:rPr>
          <w:rFonts w:ascii="Times New Roman" w:hAnsi="Times New Roman" w:cs="Times New Roman"/>
          <w:color w:val="auto"/>
        </w:rPr>
      </w:pPr>
      <w:r w:rsidRPr="00673195">
        <w:rPr>
          <w:rFonts w:ascii="Times New Roman" w:hAnsi="Times New Roman" w:cs="Times New Roman"/>
          <w:color w:val="auto"/>
        </w:rPr>
        <w:t>O dokonaniu poprawy omyłki zamawiający niezwłocznie zawiadomi wykonawcę, którego oferta została poprawiona, przy czym w przypadku ostatniego typu omyłek oferta danego wykonawcy zostanie odrzucona, jeżeli wykonawca w ter</w:t>
      </w:r>
      <w:r w:rsidRPr="00673195">
        <w:rPr>
          <w:rFonts w:ascii="Times New Roman" w:hAnsi="Times New Roman" w:cs="Times New Roman"/>
          <w:color w:val="auto"/>
        </w:rPr>
        <w:softHyphen/>
        <w:t>minie 3 dni od dnia doręczenia zawiadomienia nie zgodzi się na poprawienie omyłki.</w:t>
      </w:r>
    </w:p>
    <w:p w14:paraId="55AE7D94" w14:textId="77777777" w:rsidR="00B938EC" w:rsidRPr="00673195" w:rsidRDefault="00B938EC" w:rsidP="00B938EC">
      <w:pPr>
        <w:pStyle w:val="Default"/>
        <w:ind w:firstLine="283"/>
        <w:jc w:val="both"/>
        <w:rPr>
          <w:rFonts w:ascii="Times New Roman" w:hAnsi="Times New Roman" w:cs="Times New Roman"/>
          <w:color w:val="auto"/>
        </w:rPr>
      </w:pPr>
    </w:p>
    <w:p w14:paraId="22148583" w14:textId="77777777" w:rsidR="00B938EC" w:rsidRPr="00673195" w:rsidRDefault="00B938EC" w:rsidP="00B938EC">
      <w:pPr>
        <w:pStyle w:val="Nagwek1"/>
        <w:widowControl w:val="0"/>
        <w:numPr>
          <w:ilvl w:val="0"/>
          <w:numId w:val="24"/>
        </w:numPr>
        <w:pBdr>
          <w:top w:val="single" w:sz="6" w:space="0" w:color="auto" w:shadow="1"/>
          <w:left w:val="single" w:sz="6" w:space="17"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sz w:val="24"/>
          <w:szCs w:val="24"/>
        </w:rPr>
      </w:pPr>
      <w:bookmarkStart w:id="61" w:name="_Toc464112828"/>
      <w:bookmarkStart w:id="62" w:name="_Toc464113011"/>
      <w:r w:rsidRPr="00673195">
        <w:rPr>
          <w:rFonts w:ascii="Times New Roman" w:hAnsi="Times New Roman"/>
          <w:sz w:val="24"/>
          <w:szCs w:val="24"/>
        </w:rPr>
        <w:t>Informacje o formalnościach, jakie powinny zostać dopełnione po wyborze oferty w celu zawarcia umowy w sprawie zamówienia publicznego.</w:t>
      </w:r>
      <w:bookmarkEnd w:id="61"/>
      <w:bookmarkEnd w:id="62"/>
    </w:p>
    <w:p w14:paraId="0852B7E7" w14:textId="77777777" w:rsidR="00B938EC" w:rsidRPr="00673195" w:rsidRDefault="00B938EC" w:rsidP="00B938EC">
      <w:pPr>
        <w:numPr>
          <w:ilvl w:val="0"/>
          <w:numId w:val="25"/>
        </w:numPr>
        <w:tabs>
          <w:tab w:val="clear" w:pos="720"/>
          <w:tab w:val="num" w:pos="426"/>
        </w:tabs>
        <w:autoSpaceDE w:val="0"/>
        <w:autoSpaceDN w:val="0"/>
        <w:ind w:left="426" w:hanging="426"/>
        <w:jc w:val="both"/>
      </w:pPr>
      <w:r w:rsidRPr="00673195">
        <w:t xml:space="preserve">Umowa zostanie zawarta bezpośrednio po zakończeniu niniejszego postępowania. </w:t>
      </w:r>
    </w:p>
    <w:p w14:paraId="6865CD11" w14:textId="77777777" w:rsidR="00B938EC" w:rsidRPr="00673195" w:rsidRDefault="00B938EC" w:rsidP="00B938EC">
      <w:pPr>
        <w:numPr>
          <w:ilvl w:val="0"/>
          <w:numId w:val="25"/>
        </w:numPr>
        <w:tabs>
          <w:tab w:val="clear" w:pos="720"/>
          <w:tab w:val="num" w:pos="426"/>
        </w:tabs>
        <w:autoSpaceDE w:val="0"/>
        <w:autoSpaceDN w:val="0"/>
        <w:ind w:left="426" w:hanging="426"/>
        <w:jc w:val="both"/>
      </w:pPr>
      <w:r w:rsidRPr="00673195">
        <w:t xml:space="preserve">Zamawiający zawiadomi wybranego wykonawcę o terminie i miejscu zawarcia umowy, umowy zostaną zawarte po upływie terminów określonych w art. 94 Ustawy. </w:t>
      </w:r>
    </w:p>
    <w:p w14:paraId="2478EF34" w14:textId="77777777" w:rsidR="00B938EC" w:rsidRPr="00673195" w:rsidRDefault="00B938EC" w:rsidP="00B938EC">
      <w:pPr>
        <w:ind w:left="426"/>
        <w:jc w:val="both"/>
      </w:pPr>
    </w:p>
    <w:p w14:paraId="4E7D5231" w14:textId="77777777" w:rsidR="00B938EC" w:rsidRPr="00673195" w:rsidRDefault="00B938EC" w:rsidP="00B938EC">
      <w:pPr>
        <w:pStyle w:val="Nagwek1"/>
        <w:widowControl w:val="0"/>
        <w:numPr>
          <w:ilvl w:val="0"/>
          <w:numId w:val="24"/>
        </w:numPr>
        <w:pBdr>
          <w:top w:val="single" w:sz="6" w:space="0" w:color="auto" w:shadow="1"/>
          <w:left w:val="single" w:sz="6" w:space="17"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sz w:val="24"/>
          <w:szCs w:val="24"/>
        </w:rPr>
      </w:pPr>
      <w:bookmarkStart w:id="63" w:name="_Toc464112829"/>
      <w:bookmarkStart w:id="64" w:name="_Toc464113012"/>
      <w:r w:rsidRPr="00673195">
        <w:rPr>
          <w:rFonts w:ascii="Times New Roman" w:hAnsi="Times New Roman"/>
          <w:sz w:val="24"/>
          <w:szCs w:val="24"/>
        </w:rPr>
        <w:t>Wymagania dotyczące zabezpieczenia należytego wykonania umowy.</w:t>
      </w:r>
      <w:bookmarkEnd w:id="63"/>
      <w:bookmarkEnd w:id="64"/>
    </w:p>
    <w:p w14:paraId="38C6F366" w14:textId="77777777" w:rsidR="00B938EC" w:rsidRPr="00673195" w:rsidRDefault="00B938EC" w:rsidP="00B938EC">
      <w:pPr>
        <w:pStyle w:val="Default"/>
        <w:ind w:firstLine="283"/>
        <w:jc w:val="both"/>
        <w:rPr>
          <w:rFonts w:ascii="Times New Roman" w:hAnsi="Times New Roman" w:cs="Times New Roman"/>
          <w:color w:val="auto"/>
        </w:rPr>
      </w:pPr>
      <w:r w:rsidRPr="00673195">
        <w:rPr>
          <w:rFonts w:ascii="Times New Roman" w:hAnsi="Times New Roman" w:cs="Times New Roman"/>
          <w:color w:val="auto"/>
        </w:rPr>
        <w:t>W niniejszym postępowaniu zamawiający nie przewiduje wniesienia zabezpieczenia należytego wykonania umowy.</w:t>
      </w:r>
    </w:p>
    <w:p w14:paraId="4374627A" w14:textId="77777777" w:rsidR="00B938EC" w:rsidRPr="00673195" w:rsidRDefault="00B938EC" w:rsidP="00B938EC">
      <w:pPr>
        <w:pStyle w:val="Nagwek1"/>
        <w:widowControl w:val="0"/>
        <w:numPr>
          <w:ilvl w:val="0"/>
          <w:numId w:val="24"/>
        </w:numPr>
        <w:pBdr>
          <w:top w:val="single" w:sz="6" w:space="0" w:color="auto" w:shadow="1"/>
          <w:left w:val="single" w:sz="6" w:space="17"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sz w:val="24"/>
          <w:szCs w:val="24"/>
        </w:rPr>
      </w:pPr>
      <w:r w:rsidRPr="00673195">
        <w:rPr>
          <w:rFonts w:ascii="Times New Roman" w:hAnsi="Times New Roman"/>
          <w:sz w:val="24"/>
          <w:szCs w:val="24"/>
        </w:rPr>
        <w:lastRenderedPageBreak/>
        <w:tab/>
      </w:r>
      <w:bookmarkStart w:id="65" w:name="_Toc214983508"/>
      <w:bookmarkStart w:id="66" w:name="_Toc419465490"/>
      <w:bookmarkStart w:id="67" w:name="_Toc464112830"/>
      <w:bookmarkStart w:id="68" w:name="_Toc464113013"/>
      <w:r w:rsidRPr="00673195">
        <w:rPr>
          <w:rFonts w:ascii="Times New Roman" w:hAnsi="Times New Roman"/>
          <w:sz w:val="24"/>
          <w:szCs w:val="24"/>
        </w:rPr>
        <w:t>Warunki umowy.</w:t>
      </w:r>
      <w:bookmarkEnd w:id="65"/>
      <w:bookmarkEnd w:id="66"/>
      <w:bookmarkEnd w:id="67"/>
      <w:bookmarkEnd w:id="68"/>
    </w:p>
    <w:p w14:paraId="62F2B4AA" w14:textId="77777777" w:rsidR="00B938EC" w:rsidRPr="00673195" w:rsidRDefault="00B938EC" w:rsidP="00B938EC">
      <w:pPr>
        <w:numPr>
          <w:ilvl w:val="0"/>
          <w:numId w:val="32"/>
        </w:numPr>
        <w:tabs>
          <w:tab w:val="clear" w:pos="720"/>
          <w:tab w:val="num" w:pos="360"/>
        </w:tabs>
        <w:autoSpaceDE w:val="0"/>
        <w:autoSpaceDN w:val="0"/>
        <w:ind w:left="360"/>
        <w:jc w:val="both"/>
      </w:pPr>
      <w:r w:rsidRPr="00673195">
        <w:t>Wzór umowy stanowi załącznik nr 3 do niniejszej specyfikacji</w:t>
      </w:r>
      <w:r w:rsidR="00AA6971" w:rsidRPr="00673195">
        <w:t>, przy czym Zamawiający przedkłada wzór umowy dla każdego pakietu oddzielnie</w:t>
      </w:r>
      <w:r w:rsidRPr="00673195">
        <w:t xml:space="preserve">. </w:t>
      </w:r>
    </w:p>
    <w:p w14:paraId="1409CF81" w14:textId="77777777" w:rsidR="00B938EC" w:rsidRPr="00673195" w:rsidRDefault="00B938EC" w:rsidP="00B938EC">
      <w:pPr>
        <w:numPr>
          <w:ilvl w:val="0"/>
          <w:numId w:val="32"/>
        </w:numPr>
        <w:tabs>
          <w:tab w:val="clear" w:pos="720"/>
          <w:tab w:val="num" w:pos="360"/>
        </w:tabs>
        <w:autoSpaceDE w:val="0"/>
        <w:autoSpaceDN w:val="0"/>
        <w:ind w:left="360"/>
        <w:jc w:val="both"/>
      </w:pPr>
      <w:r w:rsidRPr="00673195">
        <w:t>Zamawiający przewiduje możliwość zmiany zawartej umowy, zgodnie z postanowieniami dołączonego wzoru umowy.</w:t>
      </w:r>
    </w:p>
    <w:p w14:paraId="576A30FF" w14:textId="77777777" w:rsidR="00B938EC" w:rsidRPr="00673195" w:rsidRDefault="00B938EC" w:rsidP="00B938EC">
      <w:pPr>
        <w:pStyle w:val="Nagwek1"/>
        <w:widowControl w:val="0"/>
        <w:numPr>
          <w:ilvl w:val="0"/>
          <w:numId w:val="24"/>
        </w:numPr>
        <w:pBdr>
          <w:top w:val="single" w:sz="6" w:space="0" w:color="auto" w:shadow="1"/>
          <w:left w:val="single" w:sz="6" w:space="17"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sz w:val="24"/>
          <w:szCs w:val="24"/>
        </w:rPr>
      </w:pPr>
      <w:bookmarkStart w:id="69" w:name="_Toc419465489"/>
      <w:bookmarkStart w:id="70" w:name="_Toc464112831"/>
      <w:bookmarkStart w:id="71" w:name="_Toc464113014"/>
      <w:r w:rsidRPr="00673195">
        <w:rPr>
          <w:rFonts w:ascii="Times New Roman" w:hAnsi="Times New Roman"/>
          <w:sz w:val="24"/>
          <w:szCs w:val="24"/>
        </w:rPr>
        <w:t>Pouczenie o środkach ochrony prawnej przysługujących wykonawcy w toku postępowania o udzielenie zamówienia.</w:t>
      </w:r>
      <w:bookmarkEnd w:id="69"/>
      <w:bookmarkEnd w:id="70"/>
      <w:bookmarkEnd w:id="71"/>
    </w:p>
    <w:p w14:paraId="1FE69C20" w14:textId="77777777" w:rsidR="00B938EC" w:rsidRPr="00673195" w:rsidRDefault="00B938EC" w:rsidP="00B938EC">
      <w:pPr>
        <w:pStyle w:val="Tekstpodstawowy"/>
        <w:tabs>
          <w:tab w:val="left" w:pos="284"/>
          <w:tab w:val="left" w:pos="426"/>
        </w:tabs>
        <w:ind w:left="426" w:hanging="426"/>
        <w:rPr>
          <w:rFonts w:ascii="Times New Roman" w:hAnsi="Times New Roman" w:cs="Times New Roman"/>
          <w:sz w:val="24"/>
          <w:szCs w:val="24"/>
        </w:rPr>
      </w:pPr>
      <w:bookmarkStart w:id="72" w:name="_Toc415845174"/>
      <w:bookmarkStart w:id="73" w:name="_Toc415846058"/>
      <w:bookmarkStart w:id="74" w:name="_Toc434127320"/>
      <w:r w:rsidRPr="00673195">
        <w:rPr>
          <w:rFonts w:ascii="Times New Roman" w:hAnsi="Times New Roman" w:cs="Times New Roman"/>
          <w:sz w:val="24"/>
          <w:szCs w:val="24"/>
        </w:rPr>
        <w:t xml:space="preserve">1. </w:t>
      </w:r>
      <w:r w:rsidRPr="00673195">
        <w:rPr>
          <w:rFonts w:ascii="Times New Roman" w:hAnsi="Times New Roman" w:cs="Times New Roman"/>
          <w:sz w:val="24"/>
          <w:szCs w:val="24"/>
        </w:rPr>
        <w:tab/>
      </w:r>
      <w:r w:rsidRPr="00673195">
        <w:rPr>
          <w:rFonts w:ascii="Times New Roman" w:hAnsi="Times New Roman" w:cs="Times New Roman"/>
          <w:sz w:val="24"/>
          <w:szCs w:val="24"/>
        </w:rPr>
        <w:tab/>
        <w:t xml:space="preserve">Wykonawcy, a także innemu podmiotowi, jeżeli ma lub miał interes w uzyskaniu zamówienia oraz poniósł lub może ponieść szkodę w wyniku naruszenia przez zamawiającego przepisów ustawy, przysługuje prawo wniesienia środków ochrony prawnej, określonych w przepisach działu VI Ustawy. </w:t>
      </w:r>
    </w:p>
    <w:p w14:paraId="6D004A45" w14:textId="77777777" w:rsidR="00B938EC" w:rsidRPr="00673195" w:rsidRDefault="00B938EC" w:rsidP="00B938EC">
      <w:pPr>
        <w:pStyle w:val="Tekstpodstawowy"/>
        <w:tabs>
          <w:tab w:val="left" w:pos="284"/>
          <w:tab w:val="left" w:pos="426"/>
        </w:tabs>
        <w:ind w:left="426" w:hanging="426"/>
        <w:rPr>
          <w:rFonts w:ascii="Times New Roman" w:hAnsi="Times New Roman" w:cs="Times New Roman"/>
          <w:sz w:val="24"/>
          <w:szCs w:val="24"/>
        </w:rPr>
      </w:pPr>
      <w:r w:rsidRPr="00673195">
        <w:rPr>
          <w:rFonts w:ascii="Times New Roman" w:hAnsi="Times New Roman" w:cs="Times New Roman"/>
          <w:sz w:val="24"/>
          <w:szCs w:val="24"/>
        </w:rPr>
        <w:t>2.</w:t>
      </w:r>
      <w:r w:rsidRPr="00673195">
        <w:rPr>
          <w:rFonts w:ascii="Times New Roman" w:hAnsi="Times New Roman" w:cs="Times New Roman"/>
          <w:sz w:val="24"/>
          <w:szCs w:val="24"/>
        </w:rPr>
        <w:tab/>
      </w:r>
      <w:r w:rsidRPr="00673195">
        <w:rPr>
          <w:rFonts w:ascii="Times New Roman" w:hAnsi="Times New Roman" w:cs="Times New Roman"/>
          <w:sz w:val="24"/>
          <w:szCs w:val="24"/>
        </w:rPr>
        <w:tab/>
        <w:t xml:space="preserve">Wobec ogłoszenia o zamówieniu oraz specyfikacji istotnych warunków zamówienia środki ochrony prawnej, przysługują również organizacjom wpisanym na listę organizacji uprawnionych do wnoszenia środków ochrony prawnej, prowadzoną i ogłaszaną na stronie internetowej Urzędu Zamówień Publicznych przez Prezesa Urzędu Zamówień Publicznych. </w:t>
      </w:r>
    </w:p>
    <w:p w14:paraId="3F2E2051" w14:textId="77777777" w:rsidR="00B938EC" w:rsidRPr="00673195" w:rsidRDefault="00B938EC" w:rsidP="00B938EC">
      <w:pPr>
        <w:pStyle w:val="Tekstpodstawowy"/>
        <w:tabs>
          <w:tab w:val="left" w:pos="284"/>
          <w:tab w:val="left" w:pos="426"/>
        </w:tabs>
        <w:ind w:left="426" w:hanging="426"/>
        <w:rPr>
          <w:rFonts w:ascii="Times New Roman" w:hAnsi="Times New Roman" w:cs="Times New Roman"/>
          <w:sz w:val="24"/>
          <w:szCs w:val="24"/>
        </w:rPr>
      </w:pPr>
      <w:r w:rsidRPr="00673195">
        <w:rPr>
          <w:rFonts w:ascii="Times New Roman" w:hAnsi="Times New Roman" w:cs="Times New Roman"/>
          <w:sz w:val="24"/>
          <w:szCs w:val="24"/>
        </w:rPr>
        <w:t xml:space="preserve">3. </w:t>
      </w:r>
      <w:r w:rsidRPr="00673195">
        <w:rPr>
          <w:rFonts w:ascii="Times New Roman" w:hAnsi="Times New Roman" w:cs="Times New Roman"/>
          <w:sz w:val="24"/>
          <w:szCs w:val="24"/>
        </w:rPr>
        <w:tab/>
        <w:t xml:space="preserve">Zasady, terminy oraz sposób korzystania ze środków ochrony prawnej szczegółowo regulują przepisy działu VI Ustawy – Środki ochrony prawnej. </w:t>
      </w:r>
      <w:bookmarkEnd w:id="72"/>
      <w:bookmarkEnd w:id="73"/>
      <w:bookmarkEnd w:id="74"/>
    </w:p>
    <w:p w14:paraId="679AA8F4" w14:textId="77777777" w:rsidR="00B938EC" w:rsidRPr="00673195" w:rsidRDefault="00B938EC" w:rsidP="00B938EC">
      <w:pPr>
        <w:pStyle w:val="Nagwek1"/>
        <w:widowControl w:val="0"/>
        <w:numPr>
          <w:ilvl w:val="0"/>
          <w:numId w:val="24"/>
        </w:numPr>
        <w:pBdr>
          <w:top w:val="single" w:sz="6" w:space="0" w:color="auto" w:shadow="1"/>
          <w:left w:val="single" w:sz="6" w:space="17" w:color="auto" w:shadow="1"/>
          <w:bottom w:val="single" w:sz="6" w:space="0" w:color="auto" w:shadow="1"/>
          <w:right w:val="single" w:sz="6" w:space="0" w:color="auto" w:shadow="1"/>
        </w:pBdr>
        <w:tabs>
          <w:tab w:val="left" w:pos="720"/>
        </w:tabs>
        <w:autoSpaceDE w:val="0"/>
        <w:autoSpaceDN w:val="0"/>
        <w:spacing w:before="120" w:after="120"/>
        <w:jc w:val="center"/>
        <w:rPr>
          <w:rFonts w:ascii="Times New Roman" w:hAnsi="Times New Roman"/>
          <w:sz w:val="24"/>
          <w:szCs w:val="24"/>
        </w:rPr>
      </w:pPr>
      <w:r w:rsidRPr="00673195">
        <w:rPr>
          <w:rFonts w:ascii="Times New Roman" w:hAnsi="Times New Roman"/>
          <w:sz w:val="24"/>
          <w:szCs w:val="24"/>
        </w:rPr>
        <w:t>Informacje dotyczące RODO.</w:t>
      </w:r>
    </w:p>
    <w:p w14:paraId="33507734" w14:textId="77777777" w:rsidR="00B938EC" w:rsidRPr="00673195" w:rsidRDefault="00B938EC" w:rsidP="00B938EC"/>
    <w:p w14:paraId="30F9C236" w14:textId="77777777" w:rsidR="00AA6971" w:rsidRPr="00673195" w:rsidRDefault="00AA6971" w:rsidP="00AA6971">
      <w:pPr>
        <w:ind w:firstLine="567"/>
        <w:jc w:val="both"/>
      </w:pPr>
      <w:r w:rsidRPr="00673195">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9C4D8F" w14:textId="77777777" w:rsidR="00AA6971" w:rsidRPr="00673195" w:rsidRDefault="00AA6971" w:rsidP="00AA6971">
      <w:pPr>
        <w:pStyle w:val="Akapitzlist"/>
        <w:numPr>
          <w:ilvl w:val="0"/>
          <w:numId w:val="46"/>
        </w:numPr>
        <w:suppressAutoHyphens w:val="0"/>
        <w:ind w:left="426" w:hanging="426"/>
        <w:contextualSpacing/>
        <w:jc w:val="both"/>
        <w:rPr>
          <w:lang w:eastAsia="pl-PL"/>
        </w:rPr>
      </w:pPr>
      <w:r w:rsidRPr="00673195">
        <w:rPr>
          <w:lang w:eastAsia="pl-PL"/>
        </w:rPr>
        <w:t>administratorem Pani/Pana danych osobowych jest Ekoenergia Silesia S.A. z siedzibą w Katowicach przy ul. Żeliwnej 38 (40-599)</w:t>
      </w:r>
      <w:r w:rsidR="000133B2">
        <w:rPr>
          <w:lang w:eastAsia="pl-PL"/>
        </w:rPr>
        <w:t xml:space="preserve"> – Maciej Zaręba Inspektor Ochrony Danych Osobowych</w:t>
      </w:r>
      <w:r w:rsidRPr="00673195">
        <w:rPr>
          <w:lang w:eastAsia="pl-PL"/>
        </w:rPr>
        <w:t>; bezpośredni kontakt z na adres poczty elektronicznej</w:t>
      </w:r>
      <w:r w:rsidR="000133B2">
        <w:rPr>
          <w:lang w:eastAsia="pl-PL"/>
        </w:rPr>
        <w:t>: iodo</w:t>
      </w:r>
      <w:r w:rsidRPr="00673195">
        <w:rPr>
          <w:lang w:eastAsia="pl-PL"/>
        </w:rPr>
        <w:t>@ekoenergiasilesia.pl</w:t>
      </w:r>
      <w:r w:rsidRPr="00673195">
        <w:t>;</w:t>
      </w:r>
    </w:p>
    <w:p w14:paraId="1F584CC7" w14:textId="77777777" w:rsidR="00AA6971" w:rsidRPr="00673195" w:rsidRDefault="00AA6971" w:rsidP="00AA6971">
      <w:pPr>
        <w:pStyle w:val="Akapitzlist"/>
        <w:numPr>
          <w:ilvl w:val="0"/>
          <w:numId w:val="47"/>
        </w:numPr>
        <w:suppressAutoHyphens w:val="0"/>
        <w:ind w:left="426" w:hanging="426"/>
        <w:contextualSpacing/>
        <w:jc w:val="both"/>
        <w:rPr>
          <w:color w:val="00B0F0"/>
          <w:lang w:eastAsia="pl-PL"/>
        </w:rPr>
      </w:pPr>
      <w:r w:rsidRPr="00673195">
        <w:rPr>
          <w:lang w:eastAsia="pl-PL"/>
        </w:rPr>
        <w:t xml:space="preserve">Pani/Pana dane osobowe przetwarzane będą na podstawie art. 6 ust. 1 lit. c RODO w celu </w:t>
      </w:r>
      <w:r w:rsidRPr="00673195">
        <w:t xml:space="preserve">związanym z postępowaniem o udzielenie zamówienia publicznego prowadzonym w trybie przetargu nieograniczonego oraz w razie zawarcia umowy w wyniku przeprowadzonego postępowania przetargowego –  dane osobowe przetwarzane będą na podstawie art. 6 ust. 1 lit. b </w:t>
      </w:r>
      <w:r w:rsidRPr="00673195">
        <w:br/>
        <w:t xml:space="preserve">w celu wykonania zawartej Umowy. </w:t>
      </w:r>
    </w:p>
    <w:p w14:paraId="19864271" w14:textId="77777777" w:rsidR="00AA6971" w:rsidRPr="00673195" w:rsidRDefault="00AA6971" w:rsidP="00AA6971">
      <w:pPr>
        <w:pStyle w:val="Akapitzlist"/>
        <w:numPr>
          <w:ilvl w:val="0"/>
          <w:numId w:val="47"/>
        </w:numPr>
        <w:suppressAutoHyphens w:val="0"/>
        <w:ind w:left="426" w:hanging="426"/>
        <w:contextualSpacing/>
        <w:jc w:val="both"/>
        <w:rPr>
          <w:color w:val="00B0F0"/>
          <w:lang w:eastAsia="pl-PL"/>
        </w:rPr>
      </w:pPr>
      <w:r w:rsidRPr="00673195">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73195">
        <w:rPr>
          <w:lang w:eastAsia="pl-PL"/>
        </w:rPr>
        <w:t>Pzp</w:t>
      </w:r>
      <w:proofErr w:type="spellEnd"/>
      <w:r w:rsidRPr="00673195">
        <w:rPr>
          <w:lang w:eastAsia="pl-PL"/>
        </w:rPr>
        <w:t>” oraz podmioty, które świadczą na rzecz Administratora usługi, w szczególności usługi prawne, księgowe, informatyczne lub doradcze;</w:t>
      </w:r>
    </w:p>
    <w:p w14:paraId="4EAF9BDA" w14:textId="77777777" w:rsidR="00AA6971" w:rsidRPr="00673195" w:rsidRDefault="00AA6971" w:rsidP="00AA6971">
      <w:pPr>
        <w:pStyle w:val="Akapitzlist"/>
        <w:numPr>
          <w:ilvl w:val="0"/>
          <w:numId w:val="47"/>
        </w:numPr>
        <w:suppressAutoHyphens w:val="0"/>
        <w:ind w:left="426" w:hanging="426"/>
        <w:contextualSpacing/>
        <w:jc w:val="both"/>
        <w:rPr>
          <w:color w:val="00B0F0"/>
          <w:lang w:eastAsia="pl-PL"/>
        </w:rPr>
      </w:pPr>
      <w:r w:rsidRPr="00673195">
        <w:rPr>
          <w:lang w:eastAsia="pl-PL"/>
        </w:rPr>
        <w:t xml:space="preserve">Pani/Pana dane osobowe będą przechowywane, zgodnie z art. 97 ust. 1 ustawy </w:t>
      </w:r>
      <w:proofErr w:type="spellStart"/>
      <w:r w:rsidRPr="00673195">
        <w:rPr>
          <w:lang w:eastAsia="pl-PL"/>
        </w:rPr>
        <w:t>Pzp</w:t>
      </w:r>
      <w:proofErr w:type="spellEnd"/>
      <w:r w:rsidRPr="00673195">
        <w:rPr>
          <w:lang w:eastAsia="pl-PL"/>
        </w:rPr>
        <w:t xml:space="preserve">, przez okres </w:t>
      </w:r>
      <w:r w:rsidRPr="00673195">
        <w:rPr>
          <w:lang w:eastAsia="pl-PL"/>
        </w:rPr>
        <w:br/>
        <w:t>4 lat od dnia zakończenia postępowania o udzielenie zamówienia, a jeżeli czas trwania umowy przekracza 4 lata, okres przechowywania obejmuje cały czas trwania oraz po jej zakończeniu do momentu przedawnienia roszczeń z niej wynikających, tj. przez maksymalny okres 6 lat;</w:t>
      </w:r>
    </w:p>
    <w:p w14:paraId="41FAD9E1" w14:textId="77777777" w:rsidR="00AA6971" w:rsidRPr="00673195" w:rsidRDefault="00AA6971" w:rsidP="00AA6971">
      <w:pPr>
        <w:pStyle w:val="Akapitzlist"/>
        <w:numPr>
          <w:ilvl w:val="0"/>
          <w:numId w:val="47"/>
        </w:numPr>
        <w:suppressAutoHyphens w:val="0"/>
        <w:ind w:left="426" w:hanging="426"/>
        <w:contextualSpacing/>
        <w:jc w:val="both"/>
        <w:rPr>
          <w:b/>
          <w:lang w:eastAsia="pl-PL"/>
        </w:rPr>
      </w:pPr>
      <w:r w:rsidRPr="00673195">
        <w:rPr>
          <w:lang w:eastAsia="pl-PL"/>
        </w:rPr>
        <w:lastRenderedPageBreak/>
        <w:t xml:space="preserve">obowiązek podania przez Panią/Pana danych osobowych bezpośrednio Pani/Pana dotyczących jest wymogiem ustawowym określonym w przepisach ustawy </w:t>
      </w:r>
      <w:proofErr w:type="spellStart"/>
      <w:r w:rsidRPr="00673195">
        <w:rPr>
          <w:lang w:eastAsia="pl-PL"/>
        </w:rPr>
        <w:t>Pzp</w:t>
      </w:r>
      <w:proofErr w:type="spellEnd"/>
      <w:r w:rsidRPr="00673195">
        <w:rPr>
          <w:lang w:eastAsia="pl-PL"/>
        </w:rPr>
        <w:t xml:space="preserve">, związanym z udziałem </w:t>
      </w:r>
      <w:r w:rsidRPr="00673195">
        <w:rPr>
          <w:lang w:eastAsia="pl-PL"/>
        </w:rPr>
        <w:br/>
        <w:t xml:space="preserve">w postępowaniu o udzielenie zamówienia publicznego; konsekwencje niepodania określonych danych wynikają z ustawy </w:t>
      </w:r>
      <w:proofErr w:type="spellStart"/>
      <w:r w:rsidRPr="00673195">
        <w:rPr>
          <w:lang w:eastAsia="pl-PL"/>
        </w:rPr>
        <w:t>Pzp</w:t>
      </w:r>
      <w:proofErr w:type="spellEnd"/>
      <w:r w:rsidRPr="00673195">
        <w:rPr>
          <w:lang w:eastAsia="pl-PL"/>
        </w:rPr>
        <w:t xml:space="preserve">;  </w:t>
      </w:r>
    </w:p>
    <w:p w14:paraId="4F8564DA" w14:textId="77777777" w:rsidR="00AA6971" w:rsidRPr="00673195" w:rsidRDefault="00AA6971" w:rsidP="00AA6971">
      <w:pPr>
        <w:pStyle w:val="Akapitzlist"/>
        <w:numPr>
          <w:ilvl w:val="0"/>
          <w:numId w:val="47"/>
        </w:numPr>
        <w:suppressAutoHyphens w:val="0"/>
        <w:ind w:left="426" w:hanging="426"/>
        <w:contextualSpacing/>
        <w:jc w:val="both"/>
      </w:pPr>
      <w:r w:rsidRPr="00673195">
        <w:rPr>
          <w:lang w:eastAsia="pl-PL"/>
        </w:rPr>
        <w:t>w odniesieniu do Pani/Pana danych osobowych decyzje nie będą podejmowane w sposób zautomatyzowany, stosowanie do art. 22 RODO;</w:t>
      </w:r>
    </w:p>
    <w:p w14:paraId="4B7AF069" w14:textId="77777777" w:rsidR="00AA6971" w:rsidRPr="00673195" w:rsidRDefault="00AA6971" w:rsidP="00AA6971">
      <w:pPr>
        <w:pStyle w:val="Akapitzlist"/>
        <w:numPr>
          <w:ilvl w:val="0"/>
          <w:numId w:val="47"/>
        </w:numPr>
        <w:suppressAutoHyphens w:val="0"/>
        <w:ind w:left="426" w:hanging="426"/>
        <w:contextualSpacing/>
        <w:jc w:val="both"/>
        <w:rPr>
          <w:color w:val="00B0F0"/>
          <w:lang w:eastAsia="pl-PL"/>
        </w:rPr>
      </w:pPr>
      <w:r w:rsidRPr="00673195">
        <w:rPr>
          <w:lang w:eastAsia="pl-PL"/>
        </w:rPr>
        <w:t>posiada Pani/Pan:</w:t>
      </w:r>
    </w:p>
    <w:p w14:paraId="4665D797" w14:textId="77777777" w:rsidR="00AA6971" w:rsidRPr="00673195" w:rsidRDefault="00AA6971" w:rsidP="00AA6971">
      <w:pPr>
        <w:pStyle w:val="Akapitzlist"/>
        <w:numPr>
          <w:ilvl w:val="0"/>
          <w:numId w:val="48"/>
        </w:numPr>
        <w:suppressAutoHyphens w:val="0"/>
        <w:ind w:left="709"/>
        <w:contextualSpacing/>
        <w:jc w:val="both"/>
        <w:rPr>
          <w:color w:val="00B0F0"/>
          <w:lang w:eastAsia="pl-PL"/>
        </w:rPr>
      </w:pPr>
      <w:r w:rsidRPr="00673195">
        <w:rPr>
          <w:lang w:eastAsia="pl-PL"/>
        </w:rPr>
        <w:t>na podstawie art. 15 RODO prawo dostępu do danych osobowych Pani/Pana dotyczących;</w:t>
      </w:r>
    </w:p>
    <w:p w14:paraId="4C0CA7D4" w14:textId="77777777" w:rsidR="00AA6971" w:rsidRPr="00673195" w:rsidRDefault="00AA6971" w:rsidP="00AA6971">
      <w:pPr>
        <w:pStyle w:val="Akapitzlist"/>
        <w:numPr>
          <w:ilvl w:val="0"/>
          <w:numId w:val="48"/>
        </w:numPr>
        <w:suppressAutoHyphens w:val="0"/>
        <w:ind w:left="709"/>
        <w:contextualSpacing/>
        <w:jc w:val="both"/>
        <w:rPr>
          <w:lang w:eastAsia="pl-PL"/>
        </w:rPr>
      </w:pPr>
      <w:r w:rsidRPr="00673195">
        <w:rPr>
          <w:lang w:eastAsia="pl-PL"/>
        </w:rPr>
        <w:t>na podstawie art. 16 RODO prawo do sprostowania Pani/Pana danych osobowych;</w:t>
      </w:r>
    </w:p>
    <w:p w14:paraId="1C8F400B" w14:textId="77777777" w:rsidR="00AA6971" w:rsidRPr="00673195" w:rsidRDefault="00AA6971" w:rsidP="00AA6971">
      <w:pPr>
        <w:pStyle w:val="Akapitzlist"/>
        <w:numPr>
          <w:ilvl w:val="0"/>
          <w:numId w:val="48"/>
        </w:numPr>
        <w:suppressAutoHyphens w:val="0"/>
        <w:ind w:left="709"/>
        <w:contextualSpacing/>
        <w:jc w:val="both"/>
        <w:rPr>
          <w:lang w:eastAsia="pl-PL"/>
        </w:rPr>
      </w:pPr>
      <w:r w:rsidRPr="00673195">
        <w:rPr>
          <w:lang w:eastAsia="pl-PL"/>
        </w:rPr>
        <w:t xml:space="preserve">na podstawie art. 18 RODO prawo żądania od administratora ograniczenia przetwarzania danych osobowych z zastrzeżeniem przypadków, o których mowa w art. 18 ust. 2 RODO;  </w:t>
      </w:r>
    </w:p>
    <w:p w14:paraId="3E98992C" w14:textId="77777777" w:rsidR="00AA6971" w:rsidRPr="00673195" w:rsidRDefault="00AA6971" w:rsidP="00AA6971">
      <w:pPr>
        <w:pStyle w:val="Akapitzlist"/>
        <w:numPr>
          <w:ilvl w:val="0"/>
          <w:numId w:val="48"/>
        </w:numPr>
        <w:suppressAutoHyphens w:val="0"/>
        <w:ind w:left="709"/>
        <w:contextualSpacing/>
        <w:jc w:val="both"/>
        <w:rPr>
          <w:color w:val="00B0F0"/>
          <w:lang w:eastAsia="pl-PL"/>
        </w:rPr>
      </w:pPr>
      <w:r w:rsidRPr="00673195">
        <w:rPr>
          <w:lang w:eastAsia="pl-PL"/>
        </w:rPr>
        <w:t>prawo do wniesienia skargi do Prezesa Urzędu Ochrony Danych Osobowych, gdy uzna Pani/Pan, że przetwarzanie danych osobowych Pani/Pana dotyczących narusza przepisy RODO;</w:t>
      </w:r>
    </w:p>
    <w:p w14:paraId="7F390925" w14:textId="77777777" w:rsidR="00AA6971" w:rsidRPr="00673195" w:rsidRDefault="00AA6971" w:rsidP="00AA6971">
      <w:pPr>
        <w:pStyle w:val="Akapitzlist"/>
        <w:numPr>
          <w:ilvl w:val="0"/>
          <w:numId w:val="47"/>
        </w:numPr>
        <w:suppressAutoHyphens w:val="0"/>
        <w:ind w:left="426" w:hanging="426"/>
        <w:contextualSpacing/>
        <w:jc w:val="both"/>
        <w:rPr>
          <w:color w:val="00B0F0"/>
          <w:lang w:eastAsia="pl-PL"/>
        </w:rPr>
      </w:pPr>
      <w:r w:rsidRPr="00673195">
        <w:rPr>
          <w:lang w:eastAsia="pl-PL"/>
        </w:rPr>
        <w:t>nie przysługuje Pani/Panu:</w:t>
      </w:r>
    </w:p>
    <w:p w14:paraId="4A20BA51" w14:textId="77777777" w:rsidR="00AA6971" w:rsidRPr="00673195" w:rsidRDefault="00AA6971" w:rsidP="00AA6971">
      <w:pPr>
        <w:pStyle w:val="Akapitzlist"/>
        <w:numPr>
          <w:ilvl w:val="0"/>
          <w:numId w:val="49"/>
        </w:numPr>
        <w:suppressAutoHyphens w:val="0"/>
        <w:contextualSpacing/>
        <w:jc w:val="both"/>
        <w:rPr>
          <w:color w:val="00B0F0"/>
          <w:lang w:eastAsia="pl-PL"/>
        </w:rPr>
      </w:pPr>
      <w:r w:rsidRPr="00673195">
        <w:rPr>
          <w:lang w:eastAsia="pl-PL"/>
        </w:rPr>
        <w:t>w związku z art. 17 ust. 3 lit. b, d lub e RODO prawo do usunięcia danych osobowych;</w:t>
      </w:r>
    </w:p>
    <w:p w14:paraId="6498823A" w14:textId="77777777" w:rsidR="00AA6971" w:rsidRPr="00673195" w:rsidRDefault="00AA6971" w:rsidP="00AA6971">
      <w:pPr>
        <w:pStyle w:val="Akapitzlist"/>
        <w:numPr>
          <w:ilvl w:val="0"/>
          <w:numId w:val="49"/>
        </w:numPr>
        <w:suppressAutoHyphens w:val="0"/>
        <w:contextualSpacing/>
        <w:jc w:val="both"/>
        <w:rPr>
          <w:b/>
          <w:lang w:eastAsia="pl-PL"/>
        </w:rPr>
      </w:pPr>
      <w:r w:rsidRPr="00673195">
        <w:rPr>
          <w:lang w:eastAsia="pl-PL"/>
        </w:rPr>
        <w:t>prawo do przenoszenia danych osobowych, o którym mowa w art. 20 RODO;</w:t>
      </w:r>
    </w:p>
    <w:p w14:paraId="49C8CBE1" w14:textId="77777777" w:rsidR="00AA6971" w:rsidRPr="00673195" w:rsidRDefault="00AA6971" w:rsidP="00D526BC">
      <w:pPr>
        <w:ind w:firstLine="567"/>
        <w:jc w:val="both"/>
      </w:pPr>
      <w:r w:rsidRPr="00673195">
        <w:rPr>
          <w:b/>
        </w:rPr>
        <w:t>na podstawie art. 21 RODO prawo sprzeciwu, wobec przetwarzania danych osobowych, gdyż podstawą prawną przetwarzania Pani/Pana danych osobowych jest art. 6 ust. 1 lit. c RODO</w:t>
      </w:r>
      <w:r w:rsidRPr="00673195">
        <w:t>.</w:t>
      </w:r>
    </w:p>
    <w:p w14:paraId="3742444A" w14:textId="77777777" w:rsidR="00AA6971" w:rsidRPr="00673195" w:rsidRDefault="00AA6971" w:rsidP="00B938EC"/>
    <w:p w14:paraId="0442A4A7" w14:textId="77777777" w:rsidR="00AA6971" w:rsidRPr="00673195" w:rsidRDefault="00AA6971" w:rsidP="00B938EC"/>
    <w:p w14:paraId="0BB33F03" w14:textId="77777777" w:rsidR="00B938EC" w:rsidRPr="00673195" w:rsidRDefault="00B938EC" w:rsidP="00B938EC"/>
    <w:p w14:paraId="76850D3C" w14:textId="77777777" w:rsidR="00B938EC" w:rsidRPr="00673195" w:rsidRDefault="00B938EC" w:rsidP="00B938EC">
      <w:pPr>
        <w:rPr>
          <w:u w:val="single"/>
        </w:rPr>
      </w:pPr>
      <w:r w:rsidRPr="00673195">
        <w:rPr>
          <w:u w:val="single"/>
        </w:rPr>
        <w:t>Załączniki do specyfikacji istotnych warunków zamówienia:</w:t>
      </w:r>
    </w:p>
    <w:p w14:paraId="6959AB02" w14:textId="77777777" w:rsidR="00B938EC" w:rsidRPr="00673195" w:rsidRDefault="00B938EC" w:rsidP="00B938EC">
      <w:pPr>
        <w:numPr>
          <w:ilvl w:val="6"/>
          <w:numId w:val="43"/>
        </w:numPr>
        <w:tabs>
          <w:tab w:val="left" w:pos="426"/>
        </w:tabs>
        <w:autoSpaceDE w:val="0"/>
        <w:autoSpaceDN w:val="0"/>
        <w:ind w:left="426" w:hanging="426"/>
        <w:jc w:val="both"/>
        <w:rPr>
          <w:sz w:val="18"/>
          <w:szCs w:val="18"/>
        </w:rPr>
      </w:pPr>
      <w:r w:rsidRPr="00673195">
        <w:rPr>
          <w:sz w:val="18"/>
          <w:szCs w:val="18"/>
        </w:rPr>
        <w:t>Formularz oferty (wzór załącznika nr 1).</w:t>
      </w:r>
    </w:p>
    <w:p w14:paraId="30026171" w14:textId="77777777" w:rsidR="00B938EC" w:rsidRPr="00673195" w:rsidRDefault="00B938EC" w:rsidP="00B938EC">
      <w:pPr>
        <w:numPr>
          <w:ilvl w:val="1"/>
          <w:numId w:val="44"/>
        </w:numPr>
        <w:tabs>
          <w:tab w:val="left" w:pos="540"/>
          <w:tab w:val="left" w:pos="720"/>
          <w:tab w:val="left" w:pos="9284"/>
        </w:tabs>
        <w:autoSpaceDE w:val="0"/>
        <w:autoSpaceDN w:val="0"/>
        <w:jc w:val="both"/>
        <w:rPr>
          <w:bCs/>
          <w:sz w:val="18"/>
          <w:szCs w:val="18"/>
        </w:rPr>
      </w:pPr>
      <w:r w:rsidRPr="00673195">
        <w:rPr>
          <w:bCs/>
          <w:sz w:val="18"/>
          <w:szCs w:val="18"/>
        </w:rPr>
        <w:t>Formularz asortymentowo - cenowy</w:t>
      </w:r>
      <w:r w:rsidRPr="00673195">
        <w:rPr>
          <w:sz w:val="18"/>
          <w:szCs w:val="18"/>
        </w:rPr>
        <w:t xml:space="preserve"> </w:t>
      </w:r>
      <w:r w:rsidRPr="00673195">
        <w:rPr>
          <w:bCs/>
          <w:sz w:val="18"/>
          <w:szCs w:val="18"/>
        </w:rPr>
        <w:t>– wzór załącznika nr 1.1.</w:t>
      </w:r>
      <w:r w:rsidR="00D526BC" w:rsidRPr="00673195">
        <w:rPr>
          <w:bCs/>
          <w:sz w:val="18"/>
          <w:szCs w:val="18"/>
        </w:rPr>
        <w:t xml:space="preserve"> dla każdego z pakietów.</w:t>
      </w:r>
    </w:p>
    <w:p w14:paraId="6660ED3D" w14:textId="77777777" w:rsidR="00B938EC" w:rsidRPr="00673195" w:rsidRDefault="00B938EC" w:rsidP="00B938EC">
      <w:pPr>
        <w:numPr>
          <w:ilvl w:val="6"/>
          <w:numId w:val="43"/>
        </w:numPr>
        <w:tabs>
          <w:tab w:val="left" w:pos="426"/>
        </w:tabs>
        <w:autoSpaceDE w:val="0"/>
        <w:autoSpaceDN w:val="0"/>
        <w:ind w:left="426" w:hanging="426"/>
        <w:jc w:val="both"/>
        <w:rPr>
          <w:sz w:val="18"/>
          <w:szCs w:val="18"/>
        </w:rPr>
      </w:pPr>
      <w:r w:rsidRPr="00673195">
        <w:rPr>
          <w:sz w:val="18"/>
          <w:szCs w:val="18"/>
        </w:rPr>
        <w:t>Oświadczenie o braku podstaw do wykluczenia (wzór załącznika nr 2).</w:t>
      </w:r>
    </w:p>
    <w:p w14:paraId="2F7A180D" w14:textId="77777777" w:rsidR="00B938EC" w:rsidRPr="00673195" w:rsidRDefault="00B938EC" w:rsidP="00B938EC">
      <w:pPr>
        <w:numPr>
          <w:ilvl w:val="0"/>
          <w:numId w:val="28"/>
        </w:numPr>
        <w:tabs>
          <w:tab w:val="left" w:pos="426"/>
        </w:tabs>
        <w:autoSpaceDE w:val="0"/>
        <w:autoSpaceDN w:val="0"/>
        <w:ind w:left="426" w:hanging="426"/>
        <w:jc w:val="both"/>
        <w:rPr>
          <w:color w:val="000000"/>
        </w:rPr>
      </w:pPr>
      <w:r w:rsidRPr="00673195">
        <w:rPr>
          <w:sz w:val="18"/>
          <w:szCs w:val="18"/>
        </w:rPr>
        <w:t>Wzór umowy</w:t>
      </w:r>
      <w:r w:rsidR="00D526BC" w:rsidRPr="00673195">
        <w:rPr>
          <w:sz w:val="18"/>
          <w:szCs w:val="18"/>
        </w:rPr>
        <w:t xml:space="preserve"> dla każdego z pakietów oddzielnie</w:t>
      </w:r>
      <w:r w:rsidRPr="00673195">
        <w:rPr>
          <w:sz w:val="18"/>
          <w:szCs w:val="18"/>
        </w:rPr>
        <w:t>.</w:t>
      </w:r>
    </w:p>
    <w:p w14:paraId="79F96ADC" w14:textId="77777777" w:rsidR="00B938EC" w:rsidRPr="00673195" w:rsidRDefault="00B938EC" w:rsidP="00B938EC">
      <w:pPr>
        <w:tabs>
          <w:tab w:val="left" w:pos="426"/>
        </w:tabs>
        <w:jc w:val="both"/>
      </w:pPr>
    </w:p>
    <w:p w14:paraId="70856657" w14:textId="77777777" w:rsidR="00B938EC" w:rsidRPr="00673195" w:rsidRDefault="00B938EC" w:rsidP="00B938EC">
      <w:pPr>
        <w:tabs>
          <w:tab w:val="left" w:pos="426"/>
        </w:tabs>
        <w:jc w:val="both"/>
      </w:pPr>
    </w:p>
    <w:p w14:paraId="48B41183" w14:textId="77777777" w:rsidR="00B938EC" w:rsidRPr="00673195" w:rsidRDefault="00B938EC" w:rsidP="00577E4F">
      <w:pPr>
        <w:ind w:left="426"/>
        <w:rPr>
          <w:sz w:val="22"/>
          <w:szCs w:val="22"/>
        </w:rPr>
      </w:pPr>
    </w:p>
    <w:sectPr w:rsidR="00B938EC" w:rsidRPr="00673195" w:rsidSect="00A17322">
      <w:headerReference w:type="default" r:id="rId9"/>
      <w:footerReference w:type="even" r:id="rId10"/>
      <w:footerReference w:type="default" r:id="rId11"/>
      <w:headerReference w:type="first" r:id="rId12"/>
      <w:footerReference w:type="first" r:id="rId13"/>
      <w:pgSz w:w="11906" w:h="16838"/>
      <w:pgMar w:top="891" w:right="1133" w:bottom="1985" w:left="993"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D68B" w14:textId="77777777" w:rsidR="006F6A76" w:rsidRDefault="006F6A76">
      <w:r>
        <w:separator/>
      </w:r>
    </w:p>
  </w:endnote>
  <w:endnote w:type="continuationSeparator" w:id="0">
    <w:p w14:paraId="56A34A0F" w14:textId="77777777" w:rsidR="006F6A76" w:rsidRDefault="006F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929776671"/>
      <w:docPartObj>
        <w:docPartGallery w:val="Page Numbers (Bottom of Page)"/>
        <w:docPartUnique/>
      </w:docPartObj>
    </w:sdtPr>
    <w:sdtContent>
      <w:p w14:paraId="157BD263" w14:textId="77777777" w:rsidR="005B2331" w:rsidRDefault="005B2331" w:rsidP="00331E8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18</w:t>
        </w:r>
        <w:r>
          <w:rPr>
            <w:rStyle w:val="Numerstrony"/>
          </w:rPr>
          <w:fldChar w:fldCharType="end"/>
        </w:r>
      </w:p>
    </w:sdtContent>
  </w:sdt>
  <w:p w14:paraId="4A42DA7C" w14:textId="77777777" w:rsidR="005B2331" w:rsidRDefault="005B2331" w:rsidP="004B6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54760283"/>
      <w:docPartObj>
        <w:docPartGallery w:val="Page Numbers (Bottom of Page)"/>
        <w:docPartUnique/>
      </w:docPartObj>
    </w:sdtPr>
    <w:sdtContent>
      <w:p w14:paraId="6E90DF51" w14:textId="77777777" w:rsidR="005B2331" w:rsidRDefault="005B2331" w:rsidP="00331E8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6D417DF" w14:textId="77777777" w:rsidR="005B2331" w:rsidRDefault="005B2331" w:rsidP="004B602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61E6" w14:textId="77777777" w:rsidR="005B2331" w:rsidRDefault="005B2331">
    <w:pPr>
      <w:pStyle w:val="Stopka"/>
    </w:pPr>
    <w:r>
      <w:rPr>
        <w:noProof/>
      </w:rPr>
      <mc:AlternateContent>
        <mc:Choice Requires="wps">
          <w:drawing>
            <wp:anchor distT="0" distB="0" distL="114300" distR="114300" simplePos="0" relativeHeight="251661312" behindDoc="0" locked="0" layoutInCell="1" allowOverlap="1" wp14:anchorId="2B9CD970" wp14:editId="3B4E7761">
              <wp:simplePos x="0" y="0"/>
              <wp:positionH relativeFrom="column">
                <wp:posOffset>-310907</wp:posOffset>
              </wp:positionH>
              <wp:positionV relativeFrom="paragraph">
                <wp:posOffset>507109</wp:posOffset>
              </wp:positionV>
              <wp:extent cx="3138805" cy="790575"/>
              <wp:effectExtent l="0" t="635" r="444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2CA2"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Ekoenergia Silesia S.A.</w:t>
                          </w:r>
                        </w:p>
                        <w:p w14:paraId="45612263"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Zarejestrowana przez Sąd Rejonowy Katowice-Wschód</w:t>
                          </w:r>
                        </w:p>
                        <w:p w14:paraId="3A70FA25" w14:textId="77777777" w:rsidR="005B2331" w:rsidRDefault="005B2331" w:rsidP="004E447F">
                          <w:pPr>
                            <w:rPr>
                              <w:rFonts w:ascii="Arial" w:hAnsi="Arial"/>
                              <w:b/>
                              <w:color w:val="4F81BD"/>
                              <w:sz w:val="16"/>
                              <w:szCs w:val="16"/>
                            </w:rPr>
                          </w:pPr>
                          <w:r w:rsidRPr="00E32A63">
                            <w:rPr>
                              <w:rFonts w:ascii="Arial" w:hAnsi="Arial"/>
                              <w:b/>
                              <w:color w:val="4F81BD"/>
                              <w:sz w:val="16"/>
                              <w:szCs w:val="16"/>
                            </w:rPr>
                            <w:t xml:space="preserve">w Katowicach Wydział VIII Gospodarczy Krajowego </w:t>
                          </w:r>
                        </w:p>
                        <w:p w14:paraId="1B39308A"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Rejestru Sądowego pod nr KRS 0000408185</w:t>
                          </w:r>
                        </w:p>
                        <w:p w14:paraId="7C07E277" w14:textId="77777777" w:rsidR="005B2331" w:rsidRPr="00E32A63" w:rsidRDefault="005B2331" w:rsidP="004E447F">
                          <w:pPr>
                            <w:rPr>
                              <w:color w:val="4F81BD"/>
                            </w:rPr>
                          </w:pPr>
                          <w:r w:rsidRPr="00E32A63">
                            <w:rPr>
                              <w:rFonts w:ascii="Arial" w:hAnsi="Arial"/>
                              <w:b/>
                              <w:color w:val="4F81BD"/>
                              <w:sz w:val="16"/>
                              <w:szCs w:val="16"/>
                            </w:rPr>
                            <w:t xml:space="preserve">Kapitał zakładowy </w:t>
                          </w:r>
                          <w:r>
                            <w:rPr>
                              <w:rFonts w:ascii="Arial" w:hAnsi="Arial"/>
                              <w:b/>
                              <w:color w:val="4F81BD"/>
                              <w:sz w:val="16"/>
                              <w:szCs w:val="16"/>
                            </w:rPr>
                            <w:t>19.7</w:t>
                          </w:r>
                          <w:r w:rsidRPr="00E32A63">
                            <w:rPr>
                              <w:rFonts w:ascii="Arial" w:hAnsi="Arial"/>
                              <w:b/>
                              <w:color w:val="4F81BD"/>
                              <w:sz w:val="16"/>
                              <w:szCs w:val="16"/>
                            </w:rPr>
                            <w:t>00.000,00 zł wpłacono w całości</w:t>
                          </w:r>
                        </w:p>
                        <w:p w14:paraId="5587E23F"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NIP 954-273-64-75, REGON 242859870</w:t>
                          </w:r>
                        </w:p>
                        <w:p w14:paraId="58FF5DD5" w14:textId="77777777" w:rsidR="005B2331" w:rsidRDefault="005B2331" w:rsidP="004E4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CD970" id="_x0000_t202" coordsize="21600,21600" o:spt="202" path="m,l,21600r21600,l21600,xe">
              <v:stroke joinstyle="miter"/>
              <v:path gradientshapeok="t" o:connecttype="rect"/>
            </v:shapetype>
            <v:shape id="Text Box 23" o:spid="_x0000_s1028" type="#_x0000_t202" style="position:absolute;margin-left:-24.5pt;margin-top:39.95pt;width:247.1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" stroked="f">
              <v:textbox>
                <w:txbxContent>
                  <w:p w14:paraId="2FF42CA2"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Ekoenergia Silesia S.A.</w:t>
                    </w:r>
                  </w:p>
                  <w:p w14:paraId="45612263"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Zarejestrowana przez Sąd Rejonowy Katowice-Wschód</w:t>
                    </w:r>
                  </w:p>
                  <w:p w14:paraId="3A70FA25" w14:textId="77777777" w:rsidR="005B2331" w:rsidRDefault="005B2331" w:rsidP="004E447F">
                    <w:pPr>
                      <w:rPr>
                        <w:rFonts w:ascii="Arial" w:hAnsi="Arial"/>
                        <w:b/>
                        <w:color w:val="4F81BD"/>
                        <w:sz w:val="16"/>
                        <w:szCs w:val="16"/>
                      </w:rPr>
                    </w:pPr>
                    <w:r w:rsidRPr="00E32A63">
                      <w:rPr>
                        <w:rFonts w:ascii="Arial" w:hAnsi="Arial"/>
                        <w:b/>
                        <w:color w:val="4F81BD"/>
                        <w:sz w:val="16"/>
                        <w:szCs w:val="16"/>
                      </w:rPr>
                      <w:t xml:space="preserve">w Katowicach Wydział VIII Gospodarczy Krajowego </w:t>
                    </w:r>
                  </w:p>
                  <w:p w14:paraId="1B39308A"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Rejestru Sądowego pod nr KRS 0000408185</w:t>
                    </w:r>
                  </w:p>
                  <w:p w14:paraId="7C07E277" w14:textId="77777777" w:rsidR="005B2331" w:rsidRPr="00E32A63" w:rsidRDefault="005B2331" w:rsidP="004E447F">
                    <w:pPr>
                      <w:rPr>
                        <w:color w:val="4F81BD"/>
                      </w:rPr>
                    </w:pPr>
                    <w:r w:rsidRPr="00E32A63">
                      <w:rPr>
                        <w:rFonts w:ascii="Arial" w:hAnsi="Arial"/>
                        <w:b/>
                        <w:color w:val="4F81BD"/>
                        <w:sz w:val="16"/>
                        <w:szCs w:val="16"/>
                      </w:rPr>
                      <w:t xml:space="preserve">Kapitał zakładowy </w:t>
                    </w:r>
                    <w:r>
                      <w:rPr>
                        <w:rFonts w:ascii="Arial" w:hAnsi="Arial"/>
                        <w:b/>
                        <w:color w:val="4F81BD"/>
                        <w:sz w:val="16"/>
                        <w:szCs w:val="16"/>
                      </w:rPr>
                      <w:t>19.7</w:t>
                    </w:r>
                    <w:r w:rsidRPr="00E32A63">
                      <w:rPr>
                        <w:rFonts w:ascii="Arial" w:hAnsi="Arial"/>
                        <w:b/>
                        <w:color w:val="4F81BD"/>
                        <w:sz w:val="16"/>
                        <w:szCs w:val="16"/>
                      </w:rPr>
                      <w:t>00.000,00 zł wpłacono w całości</w:t>
                    </w:r>
                  </w:p>
                  <w:p w14:paraId="5587E23F" w14:textId="77777777" w:rsidR="005B2331" w:rsidRPr="00E32A63" w:rsidRDefault="005B2331" w:rsidP="004E447F">
                    <w:pPr>
                      <w:rPr>
                        <w:rFonts w:ascii="Arial" w:hAnsi="Arial"/>
                        <w:b/>
                        <w:color w:val="4F81BD"/>
                        <w:sz w:val="16"/>
                        <w:szCs w:val="16"/>
                      </w:rPr>
                    </w:pPr>
                    <w:r w:rsidRPr="00E32A63">
                      <w:rPr>
                        <w:rFonts w:ascii="Arial" w:hAnsi="Arial"/>
                        <w:b/>
                        <w:color w:val="4F81BD"/>
                        <w:sz w:val="16"/>
                        <w:szCs w:val="16"/>
                      </w:rPr>
                      <w:t>NIP 954-273-64-75, REGON 242859870</w:t>
                    </w:r>
                  </w:p>
                  <w:p w14:paraId="58FF5DD5" w14:textId="77777777" w:rsidR="005B2331" w:rsidRDefault="005B2331" w:rsidP="004E447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0137" w14:textId="77777777" w:rsidR="006F6A76" w:rsidRDefault="006F6A76">
      <w:r>
        <w:separator/>
      </w:r>
    </w:p>
  </w:footnote>
  <w:footnote w:type="continuationSeparator" w:id="0">
    <w:p w14:paraId="196465E5" w14:textId="77777777" w:rsidR="006F6A76" w:rsidRDefault="006F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11ED" w14:textId="77777777" w:rsidR="005B2331" w:rsidRDefault="005B2331" w:rsidP="00A17322">
    <w:pPr>
      <w:pStyle w:val="Nagwek"/>
      <w:ind w:left="-1418"/>
    </w:pPr>
    <w:r>
      <w:rPr>
        <w:noProof/>
      </w:rPr>
      <mc:AlternateContent>
        <mc:Choice Requires="wps">
          <w:drawing>
            <wp:anchor distT="0" distB="0" distL="114300" distR="114300" simplePos="0" relativeHeight="251656192" behindDoc="0" locked="0" layoutInCell="1" allowOverlap="1" wp14:anchorId="6936F91D" wp14:editId="7CFFBE39">
              <wp:simplePos x="0" y="0"/>
              <wp:positionH relativeFrom="column">
                <wp:posOffset>-800100</wp:posOffset>
              </wp:positionH>
              <wp:positionV relativeFrom="paragraph">
                <wp:posOffset>-578485</wp:posOffset>
              </wp:positionV>
              <wp:extent cx="7200900" cy="1997075"/>
              <wp:effectExtent l="0" t="2540" r="0" b="6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99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687F9" w14:textId="77777777" w:rsidR="005B2331" w:rsidRDefault="005B233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36F91D" id="_x0000_t202" coordsize="21600,21600" o:spt="202" path="m,l,21600r21600,l21600,xe">
              <v:stroke joinstyle="miter"/>
              <v:path gradientshapeok="t" o:connecttype="rect"/>
            </v:shapetype>
            <v:shape id="Text Box 16" o:spid="_x0000_s1026" type="#_x0000_t202" style="position:absolute;left:0;text-align:left;margin-left:-63pt;margin-top:-45.55pt;width:567pt;height:15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" stroked="f">
              <v:textbox style="mso-fit-shape-to-text:t">
                <w:txbxContent>
                  <w:p w14:paraId="4C4687F9" w14:textId="77777777" w:rsidR="005B2331" w:rsidRDefault="005B2331"/>
                </w:txbxContent>
              </v:textbox>
            </v:shape>
          </w:pict>
        </mc:Fallback>
      </mc:AlternateContent>
    </w:r>
  </w:p>
  <w:p w14:paraId="03518AA4" w14:textId="77777777" w:rsidR="005B2331" w:rsidRDefault="005B2331" w:rsidP="0003632B">
    <w:pPr>
      <w:pStyle w:val="Nagwek"/>
      <w:ind w:left="-1417"/>
    </w:pPr>
  </w:p>
  <w:p w14:paraId="6A406B60" w14:textId="77777777" w:rsidR="005B2331" w:rsidRDefault="005B2331" w:rsidP="0003632B">
    <w:pPr>
      <w:pStyle w:val="Nagwek"/>
      <w:ind w:left="-1417"/>
    </w:pPr>
  </w:p>
  <w:p w14:paraId="44642BC0" w14:textId="77777777" w:rsidR="005B2331" w:rsidRDefault="005B2331" w:rsidP="0003632B">
    <w:pPr>
      <w:pStyle w:val="Nagwek"/>
      <w:ind w:left="-1417"/>
    </w:pPr>
  </w:p>
  <w:p w14:paraId="51EF487B" w14:textId="77777777" w:rsidR="005B2331" w:rsidRDefault="005B2331" w:rsidP="0003632B">
    <w:pPr>
      <w:pStyle w:val="Nagwek"/>
      <w:ind w:left="-1417"/>
    </w:pPr>
  </w:p>
  <w:p w14:paraId="63BC6774" w14:textId="77777777" w:rsidR="005B2331" w:rsidRPr="005705C9" w:rsidRDefault="005B2331" w:rsidP="00A17322">
    <w:pPr>
      <w:jc w:val="center"/>
      <w:rPr>
        <w:b/>
      </w:rPr>
    </w:pPr>
    <w:r>
      <w:rPr>
        <w:b/>
      </w:rPr>
      <w:t>EKOENERGIA SILESIA S.A.</w:t>
    </w:r>
  </w:p>
  <w:p w14:paraId="4DD9C600" w14:textId="77777777" w:rsidR="005B2331" w:rsidRPr="005705C9" w:rsidRDefault="005B2331" w:rsidP="00A17322">
    <w:pPr>
      <w:jc w:val="center"/>
      <w:rPr>
        <w:b/>
        <w:sz w:val="20"/>
        <w:szCs w:val="20"/>
      </w:rPr>
    </w:pPr>
    <w:r>
      <w:rPr>
        <w:b/>
        <w:sz w:val="20"/>
        <w:szCs w:val="20"/>
      </w:rPr>
      <w:t>w Katowicach, ul. Żeliwna 38</w:t>
    </w:r>
  </w:p>
  <w:p w14:paraId="368DC751" w14:textId="77777777" w:rsidR="005B2331" w:rsidRDefault="005B2331" w:rsidP="0003632B">
    <w:pPr>
      <w:pStyle w:val="Nagwek"/>
      <w:ind w:left="-1417"/>
    </w:pPr>
  </w:p>
  <w:p w14:paraId="782435AE" w14:textId="77777777" w:rsidR="005B2331" w:rsidRDefault="005B2331" w:rsidP="0003632B">
    <w:pPr>
      <w:pStyle w:val="Nagwek"/>
      <w:ind w:left="-1417"/>
    </w:pPr>
  </w:p>
  <w:p w14:paraId="202C4A73" w14:textId="77777777" w:rsidR="005B2331" w:rsidRDefault="005B2331" w:rsidP="00A173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99FE" w14:textId="77777777" w:rsidR="005B2331" w:rsidRDefault="005B2331">
    <w:pPr>
      <w:pStyle w:val="Nagwek"/>
    </w:pPr>
    <w:r>
      <w:rPr>
        <w:noProof/>
      </w:rPr>
      <mc:AlternateContent>
        <mc:Choice Requires="wps">
          <w:drawing>
            <wp:anchor distT="0" distB="0" distL="114300" distR="114300" simplePos="0" relativeHeight="251659264" behindDoc="0" locked="0" layoutInCell="1" allowOverlap="1" wp14:anchorId="7A319819" wp14:editId="5BA4FFFA">
              <wp:simplePos x="0" y="0"/>
              <wp:positionH relativeFrom="column">
                <wp:posOffset>4261661</wp:posOffset>
              </wp:positionH>
              <wp:positionV relativeFrom="paragraph">
                <wp:posOffset>338009</wp:posOffset>
              </wp:positionV>
              <wp:extent cx="2057400" cy="129222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9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368D5"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40-</w:t>
                          </w:r>
                          <w:r>
                            <w:rPr>
                              <w:rFonts w:ascii="Arial" w:hAnsi="Arial"/>
                              <w:b/>
                              <w:color w:val="4F81BD"/>
                              <w:sz w:val="18"/>
                              <w:szCs w:val="18"/>
                            </w:rPr>
                            <w:t>599</w:t>
                          </w:r>
                          <w:r w:rsidRPr="00CE4594">
                            <w:rPr>
                              <w:rFonts w:ascii="Arial" w:hAnsi="Arial"/>
                              <w:b/>
                              <w:color w:val="4F81BD"/>
                              <w:sz w:val="18"/>
                              <w:szCs w:val="18"/>
                            </w:rPr>
                            <w:t xml:space="preserve"> Katowice</w:t>
                          </w:r>
                        </w:p>
                        <w:p w14:paraId="6C99862C"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 xml:space="preserve">ul. </w:t>
                          </w:r>
                          <w:r>
                            <w:rPr>
                              <w:rFonts w:ascii="Arial" w:hAnsi="Arial"/>
                              <w:b/>
                              <w:color w:val="4F81BD"/>
                              <w:sz w:val="18"/>
                              <w:szCs w:val="18"/>
                            </w:rPr>
                            <w:t>Żeliwna 38</w:t>
                          </w:r>
                        </w:p>
                        <w:p w14:paraId="58BD3B2C" w14:textId="77777777" w:rsidR="005B2331" w:rsidRPr="00CE4594" w:rsidRDefault="005B2331" w:rsidP="00A17322">
                          <w:pPr>
                            <w:jc w:val="right"/>
                            <w:rPr>
                              <w:rFonts w:ascii="Arial" w:hAnsi="Arial"/>
                              <w:b/>
                              <w:color w:val="4F81BD"/>
                              <w:sz w:val="18"/>
                              <w:szCs w:val="18"/>
                            </w:rPr>
                          </w:pPr>
                        </w:p>
                        <w:p w14:paraId="6E93E41E"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 xml:space="preserve"> </w:t>
                          </w:r>
                        </w:p>
                        <w:p w14:paraId="3AA34AA2" w14:textId="77777777" w:rsidR="005B2331" w:rsidRPr="00CE4594" w:rsidRDefault="005B2331" w:rsidP="00A17322">
                          <w:pPr>
                            <w:jc w:val="right"/>
                            <w:rPr>
                              <w:rFonts w:ascii="Arial" w:hAnsi="Arial"/>
                              <w:b/>
                              <w:color w:val="4F81BD"/>
                              <w:sz w:val="18"/>
                              <w:szCs w:val="18"/>
                            </w:rPr>
                          </w:pPr>
                          <w:r>
                            <w:rPr>
                              <w:rFonts w:ascii="Arial" w:hAnsi="Arial"/>
                              <w:b/>
                              <w:color w:val="4F81BD"/>
                              <w:sz w:val="18"/>
                              <w:szCs w:val="18"/>
                            </w:rPr>
                            <w:t>tel. + 48 32 220 80 71</w:t>
                          </w:r>
                        </w:p>
                        <w:p w14:paraId="25730CE2" w14:textId="77777777" w:rsidR="005B2331" w:rsidRPr="00CE4594" w:rsidRDefault="005B2331" w:rsidP="00A17322">
                          <w:pPr>
                            <w:jc w:val="right"/>
                            <w:rPr>
                              <w:rFonts w:ascii="Arial" w:hAnsi="Arial"/>
                              <w:b/>
                              <w:color w:val="4F81BD"/>
                              <w:sz w:val="18"/>
                              <w:szCs w:val="18"/>
                            </w:rPr>
                          </w:pPr>
                          <w:hyperlink r:id="rId1" w:history="1">
                            <w:r w:rsidRPr="00CE4594">
                              <w:rPr>
                                <w:rStyle w:val="Hipercze"/>
                                <w:rFonts w:ascii="Arial" w:hAnsi="Arial"/>
                                <w:b/>
                                <w:color w:val="4F81BD"/>
                                <w:sz w:val="18"/>
                                <w:szCs w:val="18"/>
                                <w:u w:val="none"/>
                              </w:rPr>
                              <w:t>kontakt@ekoenergiasilesia.pl</w:t>
                            </w:r>
                          </w:hyperlink>
                        </w:p>
                        <w:p w14:paraId="49C20062"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www.ekoenergiasilesia.pl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19819" id="_x0000_t202" coordsize="21600,21600" o:spt="202" path="m,l,21600r21600,l21600,xe">
              <v:stroke joinstyle="miter"/>
              <v:path gradientshapeok="t" o:connecttype="rect"/>
            </v:shapetype>
            <v:shape id="Text Box 19" o:spid="_x0000_s1027" type="#_x0000_t202" style="position:absolute;margin-left:335.55pt;margin-top:26.6pt;width:162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XVhQIAABg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" stroked="f">
              <v:textbox>
                <w:txbxContent>
                  <w:p w14:paraId="1DC368D5"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40-</w:t>
                    </w:r>
                    <w:r>
                      <w:rPr>
                        <w:rFonts w:ascii="Arial" w:hAnsi="Arial"/>
                        <w:b/>
                        <w:color w:val="4F81BD"/>
                        <w:sz w:val="18"/>
                        <w:szCs w:val="18"/>
                      </w:rPr>
                      <w:t>599</w:t>
                    </w:r>
                    <w:r w:rsidRPr="00CE4594">
                      <w:rPr>
                        <w:rFonts w:ascii="Arial" w:hAnsi="Arial"/>
                        <w:b/>
                        <w:color w:val="4F81BD"/>
                        <w:sz w:val="18"/>
                        <w:szCs w:val="18"/>
                      </w:rPr>
                      <w:t xml:space="preserve"> Katowice</w:t>
                    </w:r>
                  </w:p>
                  <w:p w14:paraId="6C99862C"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 xml:space="preserve">ul. </w:t>
                    </w:r>
                    <w:r>
                      <w:rPr>
                        <w:rFonts w:ascii="Arial" w:hAnsi="Arial"/>
                        <w:b/>
                        <w:color w:val="4F81BD"/>
                        <w:sz w:val="18"/>
                        <w:szCs w:val="18"/>
                      </w:rPr>
                      <w:t>Żeliwna 38</w:t>
                    </w:r>
                  </w:p>
                  <w:p w14:paraId="58BD3B2C" w14:textId="77777777" w:rsidR="005B2331" w:rsidRPr="00CE4594" w:rsidRDefault="005B2331" w:rsidP="00A17322">
                    <w:pPr>
                      <w:jc w:val="right"/>
                      <w:rPr>
                        <w:rFonts w:ascii="Arial" w:hAnsi="Arial"/>
                        <w:b/>
                        <w:color w:val="4F81BD"/>
                        <w:sz w:val="18"/>
                        <w:szCs w:val="18"/>
                      </w:rPr>
                    </w:pPr>
                  </w:p>
                  <w:p w14:paraId="6E93E41E"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 xml:space="preserve"> </w:t>
                    </w:r>
                  </w:p>
                  <w:p w14:paraId="3AA34AA2" w14:textId="77777777" w:rsidR="005B2331" w:rsidRPr="00CE4594" w:rsidRDefault="005B2331" w:rsidP="00A17322">
                    <w:pPr>
                      <w:jc w:val="right"/>
                      <w:rPr>
                        <w:rFonts w:ascii="Arial" w:hAnsi="Arial"/>
                        <w:b/>
                        <w:color w:val="4F81BD"/>
                        <w:sz w:val="18"/>
                        <w:szCs w:val="18"/>
                      </w:rPr>
                    </w:pPr>
                    <w:r>
                      <w:rPr>
                        <w:rFonts w:ascii="Arial" w:hAnsi="Arial"/>
                        <w:b/>
                        <w:color w:val="4F81BD"/>
                        <w:sz w:val="18"/>
                        <w:szCs w:val="18"/>
                      </w:rPr>
                      <w:t>tel. + 48 32 220 80 71</w:t>
                    </w:r>
                  </w:p>
                  <w:p w14:paraId="25730CE2" w14:textId="77777777" w:rsidR="005B2331" w:rsidRPr="00CE4594" w:rsidRDefault="005B2331" w:rsidP="00A17322">
                    <w:pPr>
                      <w:jc w:val="right"/>
                      <w:rPr>
                        <w:rFonts w:ascii="Arial" w:hAnsi="Arial"/>
                        <w:b/>
                        <w:color w:val="4F81BD"/>
                        <w:sz w:val="18"/>
                        <w:szCs w:val="18"/>
                      </w:rPr>
                    </w:pPr>
                    <w:hyperlink r:id="rId2" w:history="1">
                      <w:r w:rsidRPr="00CE4594">
                        <w:rPr>
                          <w:rStyle w:val="Hipercze"/>
                          <w:rFonts w:ascii="Arial" w:hAnsi="Arial"/>
                          <w:b/>
                          <w:color w:val="4F81BD"/>
                          <w:sz w:val="18"/>
                          <w:szCs w:val="18"/>
                          <w:u w:val="none"/>
                        </w:rPr>
                        <w:t>kontakt@ekoenergiasilesia.pl</w:t>
                      </w:r>
                    </w:hyperlink>
                  </w:p>
                  <w:p w14:paraId="49C20062" w14:textId="77777777" w:rsidR="005B2331" w:rsidRPr="00CE4594" w:rsidRDefault="005B2331" w:rsidP="00A17322">
                    <w:pPr>
                      <w:jc w:val="right"/>
                      <w:rPr>
                        <w:rFonts w:ascii="Arial" w:hAnsi="Arial"/>
                        <w:b/>
                        <w:color w:val="4F81BD"/>
                        <w:sz w:val="18"/>
                        <w:szCs w:val="18"/>
                      </w:rPr>
                    </w:pPr>
                    <w:r w:rsidRPr="00CE4594">
                      <w:rPr>
                        <w:rFonts w:ascii="Arial" w:hAnsi="Arial"/>
                        <w:b/>
                        <w:color w:val="4F81BD"/>
                        <w:sz w:val="18"/>
                        <w:szCs w:val="18"/>
                      </w:rPr>
                      <w:t>www.ekoenergiasilesia.pl</w:t>
                    </w:r>
                  </w:p>
                </w:txbxContent>
              </v:textbox>
            </v:shape>
          </w:pict>
        </mc:Fallback>
      </mc:AlternateContent>
    </w:r>
    <w:r>
      <w:rPr>
        <w:noProof/>
      </w:rPr>
      <w:drawing>
        <wp:inline distT="0" distB="0" distL="0" distR="0" wp14:anchorId="63FCEE43" wp14:editId="794D7560">
          <wp:extent cx="6210300" cy="1568258"/>
          <wp:effectExtent l="0" t="0" r="0" b="0"/>
          <wp:docPr id="16" name="Obraz 1"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0" cy="15682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FD8"/>
    <w:multiLevelType w:val="hybridMultilevel"/>
    <w:tmpl w:val="BB42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B5FB1"/>
    <w:multiLevelType w:val="hybridMultilevel"/>
    <w:tmpl w:val="978A23B2"/>
    <w:lvl w:ilvl="0" w:tplc="F7FC2E3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AFB7102"/>
    <w:multiLevelType w:val="hybridMultilevel"/>
    <w:tmpl w:val="AD82F086"/>
    <w:lvl w:ilvl="0" w:tplc="F160A868">
      <w:start w:val="1"/>
      <w:numFmt w:val="decimal"/>
      <w:lvlText w:val="%1."/>
      <w:lvlJc w:val="left"/>
      <w:pPr>
        <w:tabs>
          <w:tab w:val="num" w:pos="720"/>
        </w:tabs>
        <w:ind w:left="720" w:hanging="360"/>
      </w:pPr>
      <w:rPr>
        <w: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B24B82"/>
    <w:multiLevelType w:val="multilevel"/>
    <w:tmpl w:val="0E92402A"/>
    <w:lvl w:ilvl="0">
      <w:start w:val="1"/>
      <w:numFmt w:val="decimal"/>
      <w:lvlText w:val="%1."/>
      <w:lvlJc w:val="left"/>
      <w:pPr>
        <w:tabs>
          <w:tab w:val="num" w:pos="360"/>
        </w:tabs>
        <w:ind w:left="360" w:hanging="360"/>
      </w:pPr>
      <w:rPr>
        <w:rFonts w:hint="default"/>
        <w:b w:val="0"/>
        <w:bCs w:val="0"/>
        <w:i w:val="0"/>
        <w:iCs w:val="0"/>
        <w:color w:val="auto"/>
        <w:sz w:val="18"/>
        <w:szCs w:val="18"/>
      </w:rPr>
    </w:lvl>
    <w:lvl w:ilvl="1">
      <w:start w:val="1"/>
      <w:numFmt w:val="decimal"/>
      <w:lvlText w:val="%1.%2."/>
      <w:lvlJc w:val="left"/>
      <w:pPr>
        <w:tabs>
          <w:tab w:val="num" w:pos="792"/>
        </w:tabs>
        <w:ind w:left="792" w:hanging="432"/>
      </w:pPr>
      <w:rPr>
        <w:rFonts w:hint="default"/>
        <w:b w:val="0"/>
        <w:bCs w:val="0"/>
        <w:i w:val="0"/>
        <w:iCs w:val="0"/>
        <w:color w:val="auto"/>
        <w:sz w:val="18"/>
        <w:szCs w:val="18"/>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D5D6635"/>
    <w:multiLevelType w:val="hybridMultilevel"/>
    <w:tmpl w:val="50483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B156B"/>
    <w:multiLevelType w:val="hybridMultilevel"/>
    <w:tmpl w:val="BCE4E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5290A"/>
    <w:multiLevelType w:val="hybridMultilevel"/>
    <w:tmpl w:val="2B1AF366"/>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1A8133F"/>
    <w:multiLevelType w:val="hybridMultilevel"/>
    <w:tmpl w:val="D4043704"/>
    <w:lvl w:ilvl="0" w:tplc="1952CA2C">
      <w:start w:val="1"/>
      <w:numFmt w:val="decimal"/>
      <w:lvlText w:val="%1."/>
      <w:lvlJc w:val="left"/>
      <w:pPr>
        <w:ind w:left="1004" w:hanging="360"/>
      </w:pPr>
      <w:rPr>
        <w:b w:val="0"/>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47D2A27"/>
    <w:multiLevelType w:val="multilevel"/>
    <w:tmpl w:val="3E4ECA5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82027B"/>
    <w:multiLevelType w:val="hybridMultilevel"/>
    <w:tmpl w:val="3B186918"/>
    <w:lvl w:ilvl="0" w:tplc="D2326E1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25B27"/>
    <w:multiLevelType w:val="hybridMultilevel"/>
    <w:tmpl w:val="923A2D9E"/>
    <w:lvl w:ilvl="0" w:tplc="F7FC2E3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6A2CF5"/>
    <w:multiLevelType w:val="multilevel"/>
    <w:tmpl w:val="BDBEB6B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EF6E01"/>
    <w:multiLevelType w:val="hybridMultilevel"/>
    <w:tmpl w:val="B7109372"/>
    <w:lvl w:ilvl="0" w:tplc="D5083C32">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9B5401"/>
    <w:multiLevelType w:val="hybridMultilevel"/>
    <w:tmpl w:val="A6684E16"/>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B1223"/>
    <w:multiLevelType w:val="hybridMultilevel"/>
    <w:tmpl w:val="9BCEB6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31E3A"/>
    <w:multiLevelType w:val="hybridMultilevel"/>
    <w:tmpl w:val="E960A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51BA9"/>
    <w:multiLevelType w:val="hybridMultilevel"/>
    <w:tmpl w:val="766C873A"/>
    <w:lvl w:ilvl="0" w:tplc="14CC4FC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83B04"/>
    <w:multiLevelType w:val="hybridMultilevel"/>
    <w:tmpl w:val="BEE6ED9E"/>
    <w:lvl w:ilvl="0" w:tplc="04150001">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6F75C1F"/>
    <w:multiLevelType w:val="hybridMultilevel"/>
    <w:tmpl w:val="0288704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778"/>
        </w:tabs>
        <w:ind w:left="1778" w:hanging="360"/>
      </w:pPr>
      <w:rPr>
        <w:rFonts w:hint="default"/>
        <w:i w:val="0"/>
        <w:iCs w:val="0"/>
      </w:rPr>
    </w:lvl>
    <w:lvl w:ilvl="2" w:tplc="BFDAB2E0">
      <w:start w:val="1"/>
      <w:numFmt w:val="decimal"/>
      <w:lvlText w:val="%3."/>
      <w:lvlJc w:val="left"/>
      <w:pPr>
        <w:tabs>
          <w:tab w:val="num" w:pos="2340"/>
        </w:tabs>
        <w:ind w:left="2340" w:hanging="360"/>
      </w:pPr>
      <w:rPr>
        <w:rFonts w:ascii="Times New Roman" w:eastAsia="Times New Roman" w:hAnsi="Times New Roman" w:cs="Times New Roman"/>
        <w:b w:val="0"/>
        <w:color w:val="auto"/>
      </w:rPr>
    </w:lvl>
    <w:lvl w:ilvl="3" w:tplc="22EC27FE">
      <w:start w:val="1"/>
      <w:numFmt w:val="bullet"/>
      <w:lvlText w:val="□"/>
      <w:lvlJc w:val="left"/>
      <w:pPr>
        <w:tabs>
          <w:tab w:val="num" w:pos="2880"/>
        </w:tabs>
        <w:ind w:left="2880" w:hanging="360"/>
      </w:pPr>
      <w:rPr>
        <w:rFonts w:ascii="Arial" w:hAnsi="Arial" w:cs="Arial" w:hint="default"/>
        <w:color w:val="auto"/>
        <w:sz w:val="28"/>
        <w:szCs w:val="28"/>
      </w:rPr>
    </w:lvl>
    <w:lvl w:ilvl="4" w:tplc="20082C38">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976299A"/>
    <w:multiLevelType w:val="hybridMultilevel"/>
    <w:tmpl w:val="D23C0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76A98"/>
    <w:multiLevelType w:val="multilevel"/>
    <w:tmpl w:val="39DAE19C"/>
    <w:lvl w:ilvl="0">
      <w:start w:val="1"/>
      <w:numFmt w:val="decimal"/>
      <w:lvlText w:val="%1."/>
      <w:lvlJc w:val="left"/>
      <w:pPr>
        <w:tabs>
          <w:tab w:val="num" w:pos="720"/>
        </w:tabs>
        <w:ind w:left="720" w:hanging="360"/>
      </w:pPr>
      <w:rPr>
        <w:rFonts w:ascii="Arial" w:hAnsi="Arial" w:cs="Arial" w:hint="default"/>
        <w:b w:val="0"/>
        <w:bCs w:val="0"/>
        <w:i w:val="0"/>
        <w:iCs w:val="0"/>
        <w:sz w:val="18"/>
        <w:szCs w:val="18"/>
      </w:rPr>
    </w:lvl>
    <w:lvl w:ilvl="1">
      <w:start w:val="1"/>
      <w:numFmt w:val="decimal"/>
      <w:isLgl/>
      <w:lvlText w:val="%1.%2"/>
      <w:lvlJc w:val="left"/>
      <w:pPr>
        <w:ind w:left="1440" w:hanging="360"/>
      </w:pPr>
      <w:rPr>
        <w:rFonts w:hint="default"/>
      </w:rPr>
    </w:lvl>
    <w:lvl w:ilvl="2">
      <w:start w:val="1"/>
      <w:numFmt w:val="decimalZero"/>
      <w:isLgl/>
      <w:lvlText w:val="%1.%2.%3"/>
      <w:lvlJc w:val="left"/>
      <w:pPr>
        <w:ind w:left="2520" w:hanging="720"/>
      </w:pPr>
      <w:rPr>
        <w:rFonts w:hint="default"/>
      </w:rPr>
    </w:lvl>
    <w:lvl w:ilvl="3">
      <w:start w:val="1"/>
      <w:numFmt w:val="decimalZero"/>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1" w15:restartNumberingAfterBreak="0">
    <w:nsid w:val="441A5567"/>
    <w:multiLevelType w:val="multilevel"/>
    <w:tmpl w:val="B726CAF0"/>
    <w:lvl w:ilvl="0">
      <w:start w:val="3"/>
      <w:numFmt w:val="decimal"/>
      <w:lvlText w:val="%1."/>
      <w:lvlJc w:val="left"/>
      <w:pPr>
        <w:ind w:left="360" w:hanging="360"/>
      </w:pPr>
      <w:rPr>
        <w:rFonts w:hint="default"/>
      </w:rPr>
    </w:lvl>
    <w:lvl w:ilvl="1">
      <w:start w:val="2"/>
      <w:numFmt w:val="decimal"/>
      <w:lvlText w:val="%1.%2."/>
      <w:lvlJc w:val="left"/>
      <w:pPr>
        <w:ind w:left="1512" w:hanging="72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4942EE9"/>
    <w:multiLevelType w:val="hybridMultilevel"/>
    <w:tmpl w:val="E132CDD8"/>
    <w:lvl w:ilvl="0" w:tplc="61BAA8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4DE3541"/>
    <w:multiLevelType w:val="hybridMultilevel"/>
    <w:tmpl w:val="978A23B2"/>
    <w:lvl w:ilvl="0" w:tplc="F7FC2E3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6DA573C"/>
    <w:multiLevelType w:val="hybridMultilevel"/>
    <w:tmpl w:val="AD6CA262"/>
    <w:lvl w:ilvl="0" w:tplc="D5083C3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DE5944"/>
    <w:multiLevelType w:val="hybridMultilevel"/>
    <w:tmpl w:val="0CE400B6"/>
    <w:lvl w:ilvl="0" w:tplc="910A9E12">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B2BC5C50">
      <w:start w:val="1"/>
      <w:numFmt w:val="decimal"/>
      <w:lvlText w:val="%3."/>
      <w:lvlJc w:val="left"/>
      <w:pPr>
        <w:ind w:left="180" w:hanging="180"/>
      </w:pPr>
      <w:rPr>
        <w:b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6422F"/>
    <w:multiLevelType w:val="hybridMultilevel"/>
    <w:tmpl w:val="8E4EDC5A"/>
    <w:lvl w:ilvl="0" w:tplc="624EAAB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9EA5313"/>
    <w:multiLevelType w:val="hybridMultilevel"/>
    <w:tmpl w:val="7B1671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CF2DD1"/>
    <w:multiLevelType w:val="hybridMultilevel"/>
    <w:tmpl w:val="E69224F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0" w15:restartNumberingAfterBreak="0">
    <w:nsid w:val="4F762678"/>
    <w:multiLevelType w:val="multilevel"/>
    <w:tmpl w:val="0E1CB0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095333D"/>
    <w:multiLevelType w:val="multilevel"/>
    <w:tmpl w:val="9A82EFA2"/>
    <w:lvl w:ilvl="0">
      <w:start w:val="1"/>
      <w:numFmt w:val="decimal"/>
      <w:lvlText w:val="%1."/>
      <w:lvlJc w:val="left"/>
      <w:pPr>
        <w:tabs>
          <w:tab w:val="num" w:pos="435"/>
        </w:tabs>
        <w:ind w:left="435" w:hanging="435"/>
      </w:pPr>
      <w:rPr>
        <w:rFonts w:hint="default"/>
        <w:strike w:val="0"/>
      </w:rPr>
    </w:lvl>
    <w:lvl w:ilvl="1">
      <w:start w:val="1"/>
      <w:numFmt w:val="decimal"/>
      <w:lvlText w:val="%1.%2."/>
      <w:lvlJc w:val="left"/>
      <w:pPr>
        <w:tabs>
          <w:tab w:val="num" w:pos="577"/>
        </w:tabs>
        <w:ind w:left="577" w:hanging="435"/>
      </w:pPr>
      <w:rPr>
        <w:rFonts w:hint="default"/>
        <w:strike w:val="0"/>
      </w:rPr>
    </w:lvl>
    <w:lvl w:ilvl="2">
      <w:start w:val="1"/>
      <w:numFmt w:val="ordin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576"/>
        </w:tabs>
        <w:ind w:left="2576" w:hanging="1440"/>
      </w:pPr>
      <w:rPr>
        <w:rFonts w:hint="default"/>
      </w:rPr>
    </w:lvl>
  </w:abstractNum>
  <w:abstractNum w:abstractNumId="32" w15:restartNumberingAfterBreak="0">
    <w:nsid w:val="53022C4E"/>
    <w:multiLevelType w:val="hybridMultilevel"/>
    <w:tmpl w:val="1E866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5E4510"/>
    <w:multiLevelType w:val="hybridMultilevel"/>
    <w:tmpl w:val="66D67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BF2DFA"/>
    <w:multiLevelType w:val="hybridMultilevel"/>
    <w:tmpl w:val="BCDCD1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8632101"/>
    <w:multiLevelType w:val="multilevel"/>
    <w:tmpl w:val="1D7EC5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960120A"/>
    <w:multiLevelType w:val="hybridMultilevel"/>
    <w:tmpl w:val="64EE9DCA"/>
    <w:lvl w:ilvl="0" w:tplc="F7FC2E3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C7C5D9C"/>
    <w:multiLevelType w:val="hybridMultilevel"/>
    <w:tmpl w:val="E6A298C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F8348D"/>
    <w:multiLevelType w:val="hybridMultilevel"/>
    <w:tmpl w:val="27F09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503B9"/>
    <w:multiLevelType w:val="hybridMultilevel"/>
    <w:tmpl w:val="08F4E5AA"/>
    <w:lvl w:ilvl="0" w:tplc="B49C4A2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2F0116"/>
    <w:multiLevelType w:val="hybridMultilevel"/>
    <w:tmpl w:val="81C2735E"/>
    <w:lvl w:ilvl="0" w:tplc="070CD7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A21457E"/>
    <w:multiLevelType w:val="multilevel"/>
    <w:tmpl w:val="56FEC010"/>
    <w:lvl w:ilvl="0">
      <w:start w:val="1"/>
      <w:numFmt w:val="decimal"/>
      <w:lvlText w:val="%1"/>
      <w:lvlJc w:val="left"/>
      <w:pPr>
        <w:tabs>
          <w:tab w:val="num" w:pos="360"/>
        </w:tabs>
        <w:ind w:left="360" w:hanging="360"/>
      </w:pPr>
      <w:rPr>
        <w:rFonts w:hint="default"/>
        <w:color w:val="FF00FF"/>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2586"/>
        </w:tabs>
        <w:ind w:left="2586" w:hanging="360"/>
      </w:pPr>
      <w:rPr>
        <w:rFonts w:ascii="Symbol" w:hAnsi="Symbol" w:hint="default"/>
        <w:color w:val="auto"/>
      </w:rPr>
    </w:lvl>
    <w:lvl w:ilvl="3">
      <w:start w:val="1"/>
      <w:numFmt w:val="decimal"/>
      <w:lvlText w:val="%1.%2.%3.%4"/>
      <w:lvlJc w:val="left"/>
      <w:pPr>
        <w:tabs>
          <w:tab w:val="num" w:pos="1572"/>
        </w:tabs>
        <w:ind w:left="1572" w:hanging="720"/>
      </w:pPr>
      <w:rPr>
        <w:rFonts w:hint="default"/>
        <w:color w:val="FF00FF"/>
      </w:rPr>
    </w:lvl>
    <w:lvl w:ilvl="4">
      <w:start w:val="1"/>
      <w:numFmt w:val="decimal"/>
      <w:lvlText w:val="%1.%2.%3.%4.%5"/>
      <w:lvlJc w:val="left"/>
      <w:pPr>
        <w:tabs>
          <w:tab w:val="num" w:pos="2216"/>
        </w:tabs>
        <w:ind w:left="2216" w:hanging="1080"/>
      </w:pPr>
      <w:rPr>
        <w:rFonts w:hint="default"/>
        <w:color w:val="FF00FF"/>
      </w:rPr>
    </w:lvl>
    <w:lvl w:ilvl="5">
      <w:start w:val="1"/>
      <w:numFmt w:val="decimal"/>
      <w:lvlText w:val="%1.%2.%3.%4.%5.%6"/>
      <w:lvlJc w:val="left"/>
      <w:pPr>
        <w:tabs>
          <w:tab w:val="num" w:pos="2500"/>
        </w:tabs>
        <w:ind w:left="2500" w:hanging="1080"/>
      </w:pPr>
      <w:rPr>
        <w:rFonts w:hint="default"/>
        <w:color w:val="FF00FF"/>
      </w:rPr>
    </w:lvl>
    <w:lvl w:ilvl="6">
      <w:start w:val="1"/>
      <w:numFmt w:val="decimal"/>
      <w:lvlText w:val="%1.%2.%3.%4.%5.%6.%7"/>
      <w:lvlJc w:val="left"/>
      <w:pPr>
        <w:tabs>
          <w:tab w:val="num" w:pos="3144"/>
        </w:tabs>
        <w:ind w:left="3144" w:hanging="1440"/>
      </w:pPr>
      <w:rPr>
        <w:rFonts w:hint="default"/>
        <w:color w:val="FF00FF"/>
      </w:rPr>
    </w:lvl>
    <w:lvl w:ilvl="7">
      <w:start w:val="1"/>
      <w:numFmt w:val="decimal"/>
      <w:lvlText w:val="%1.%2.%3.%4.%5.%6.%7.%8"/>
      <w:lvlJc w:val="left"/>
      <w:pPr>
        <w:tabs>
          <w:tab w:val="num" w:pos="3428"/>
        </w:tabs>
        <w:ind w:left="3428" w:hanging="1440"/>
      </w:pPr>
      <w:rPr>
        <w:rFonts w:hint="default"/>
        <w:color w:val="FF00FF"/>
      </w:rPr>
    </w:lvl>
    <w:lvl w:ilvl="8">
      <w:start w:val="1"/>
      <w:numFmt w:val="decimal"/>
      <w:lvlText w:val="%1.%2.%3.%4.%5.%6.%7.%8.%9"/>
      <w:lvlJc w:val="left"/>
      <w:pPr>
        <w:tabs>
          <w:tab w:val="num" w:pos="3712"/>
        </w:tabs>
        <w:ind w:left="3712" w:hanging="1440"/>
      </w:pPr>
      <w:rPr>
        <w:rFonts w:hint="default"/>
        <w:color w:val="FF00FF"/>
      </w:rPr>
    </w:lvl>
  </w:abstractNum>
  <w:abstractNum w:abstractNumId="42" w15:restartNumberingAfterBreak="0">
    <w:nsid w:val="6B490ED3"/>
    <w:multiLevelType w:val="multilevel"/>
    <w:tmpl w:val="3E4ECA5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01559A"/>
    <w:multiLevelType w:val="hybridMultilevel"/>
    <w:tmpl w:val="978A23B2"/>
    <w:lvl w:ilvl="0" w:tplc="F7FC2E3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55757ED"/>
    <w:multiLevelType w:val="hybridMultilevel"/>
    <w:tmpl w:val="6B3A3238"/>
    <w:lvl w:ilvl="0" w:tplc="1B0869DA">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515CFD"/>
    <w:multiLevelType w:val="multilevel"/>
    <w:tmpl w:val="5B7619FA"/>
    <w:lvl w:ilvl="0">
      <w:start w:val="1"/>
      <w:numFmt w:val="decimal"/>
      <w:lvlText w:val="%1"/>
      <w:lvlJc w:val="left"/>
      <w:pPr>
        <w:tabs>
          <w:tab w:val="num" w:pos="360"/>
        </w:tabs>
        <w:ind w:left="360" w:hanging="360"/>
      </w:pPr>
      <w:rPr>
        <w:rFonts w:hint="default"/>
        <w:u w:val="single"/>
      </w:rPr>
    </w:lvl>
    <w:lvl w:ilvl="1">
      <w:start w:val="2"/>
      <w:numFmt w:val="decimal"/>
      <w:lvlText w:val="%1.%2"/>
      <w:lvlJc w:val="left"/>
      <w:pPr>
        <w:tabs>
          <w:tab w:val="num" w:pos="644"/>
        </w:tabs>
        <w:ind w:left="644" w:hanging="360"/>
      </w:pPr>
      <w:rPr>
        <w:rFonts w:hint="default"/>
        <w:u w:val="none"/>
      </w:rPr>
    </w:lvl>
    <w:lvl w:ilvl="2">
      <w:start w:val="1"/>
      <w:numFmt w:val="decimal"/>
      <w:lvlText w:val="%1.%2.%3"/>
      <w:lvlJc w:val="left"/>
      <w:pPr>
        <w:tabs>
          <w:tab w:val="num" w:pos="1288"/>
        </w:tabs>
        <w:ind w:left="1288" w:hanging="720"/>
      </w:pPr>
      <w:rPr>
        <w:rFonts w:hint="default"/>
        <w:u w:val="none"/>
      </w:rPr>
    </w:lvl>
    <w:lvl w:ilvl="3">
      <w:start w:val="1"/>
      <w:numFmt w:val="decimal"/>
      <w:lvlText w:val="%1.%2.%3.%4"/>
      <w:lvlJc w:val="left"/>
      <w:pPr>
        <w:tabs>
          <w:tab w:val="num" w:pos="1572"/>
        </w:tabs>
        <w:ind w:left="1572" w:hanging="720"/>
      </w:pPr>
      <w:rPr>
        <w:rFonts w:hint="default"/>
        <w:u w:val="single"/>
      </w:rPr>
    </w:lvl>
    <w:lvl w:ilvl="4">
      <w:start w:val="1"/>
      <w:numFmt w:val="decimal"/>
      <w:lvlText w:val="%1.%2.%3.%4.%5"/>
      <w:lvlJc w:val="left"/>
      <w:pPr>
        <w:tabs>
          <w:tab w:val="num" w:pos="2216"/>
        </w:tabs>
        <w:ind w:left="2216" w:hanging="1080"/>
      </w:pPr>
      <w:rPr>
        <w:rFonts w:hint="default"/>
        <w:u w:val="single"/>
      </w:rPr>
    </w:lvl>
    <w:lvl w:ilvl="5">
      <w:start w:val="1"/>
      <w:numFmt w:val="decimal"/>
      <w:lvlText w:val="%1.%2.%3.%4.%5.%6"/>
      <w:lvlJc w:val="left"/>
      <w:pPr>
        <w:tabs>
          <w:tab w:val="num" w:pos="2500"/>
        </w:tabs>
        <w:ind w:left="2500" w:hanging="1080"/>
      </w:pPr>
      <w:rPr>
        <w:rFonts w:hint="default"/>
        <w:u w:val="single"/>
      </w:rPr>
    </w:lvl>
    <w:lvl w:ilvl="6">
      <w:start w:val="1"/>
      <w:numFmt w:val="decimal"/>
      <w:lvlText w:val="%1.%2.%3.%4.%5.%6.%7"/>
      <w:lvlJc w:val="left"/>
      <w:pPr>
        <w:tabs>
          <w:tab w:val="num" w:pos="3144"/>
        </w:tabs>
        <w:ind w:left="3144" w:hanging="1440"/>
      </w:pPr>
      <w:rPr>
        <w:rFonts w:hint="default"/>
        <w:u w:val="single"/>
      </w:rPr>
    </w:lvl>
    <w:lvl w:ilvl="7">
      <w:start w:val="1"/>
      <w:numFmt w:val="decimal"/>
      <w:lvlText w:val="%1.%2.%3.%4.%5.%6.%7.%8"/>
      <w:lvlJc w:val="left"/>
      <w:pPr>
        <w:tabs>
          <w:tab w:val="num" w:pos="3428"/>
        </w:tabs>
        <w:ind w:left="3428" w:hanging="1440"/>
      </w:pPr>
      <w:rPr>
        <w:rFonts w:hint="default"/>
        <w:u w:val="single"/>
      </w:rPr>
    </w:lvl>
    <w:lvl w:ilvl="8">
      <w:start w:val="1"/>
      <w:numFmt w:val="decimal"/>
      <w:lvlText w:val="%1.%2.%3.%4.%5.%6.%7.%8.%9"/>
      <w:lvlJc w:val="left"/>
      <w:pPr>
        <w:tabs>
          <w:tab w:val="num" w:pos="4072"/>
        </w:tabs>
        <w:ind w:left="4072" w:hanging="1800"/>
      </w:pPr>
      <w:rPr>
        <w:rFonts w:hint="default"/>
        <w:u w:val="single"/>
      </w:rPr>
    </w:lvl>
  </w:abstractNum>
  <w:abstractNum w:abstractNumId="46" w15:restartNumberingAfterBreak="0">
    <w:nsid w:val="78180222"/>
    <w:multiLevelType w:val="hybridMultilevel"/>
    <w:tmpl w:val="80FA66D8"/>
    <w:lvl w:ilvl="0" w:tplc="00E0114A">
      <w:start w:val="1"/>
      <w:numFmt w:val="lowerLetter"/>
      <w:lvlText w:val="%1)"/>
      <w:lvlJc w:val="left"/>
      <w:pPr>
        <w:ind w:left="700" w:hanging="360"/>
      </w:pPr>
      <w:rPr>
        <w:rFonts w:hint="default"/>
        <w:color w:val="000000"/>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15:restartNumberingAfterBreak="0">
    <w:nsid w:val="7AC93AC9"/>
    <w:multiLevelType w:val="multilevel"/>
    <w:tmpl w:val="3E4ECA5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F8E31AC"/>
    <w:multiLevelType w:val="hybridMultilevel"/>
    <w:tmpl w:val="E9F6F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
  </w:num>
  <w:num w:numId="3">
    <w:abstractNumId w:val="0"/>
  </w:num>
  <w:num w:numId="4">
    <w:abstractNumId w:val="33"/>
  </w:num>
  <w:num w:numId="5">
    <w:abstractNumId w:val="5"/>
  </w:num>
  <w:num w:numId="6">
    <w:abstractNumId w:val="29"/>
  </w:num>
  <w:num w:numId="7">
    <w:abstractNumId w:val="2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32"/>
  </w:num>
  <w:num w:numId="12">
    <w:abstractNumId w:val="9"/>
  </w:num>
  <w:num w:numId="13">
    <w:abstractNumId w:val="14"/>
  </w:num>
  <w:num w:numId="14">
    <w:abstractNumId w:val="40"/>
  </w:num>
  <w:num w:numId="15">
    <w:abstractNumId w:val="23"/>
  </w:num>
  <w:num w:numId="16">
    <w:abstractNumId w:val="43"/>
  </w:num>
  <w:num w:numId="17">
    <w:abstractNumId w:val="36"/>
  </w:num>
  <w:num w:numId="18">
    <w:abstractNumId w:val="1"/>
  </w:num>
  <w:num w:numId="19">
    <w:abstractNumId w:val="10"/>
  </w:num>
  <w:num w:numId="20">
    <w:abstractNumId w:val="19"/>
  </w:num>
  <w:num w:numId="21">
    <w:abstractNumId w:val="39"/>
  </w:num>
  <w:num w:numId="22">
    <w:abstractNumId w:val="15"/>
  </w:num>
  <w:num w:numId="23">
    <w:abstractNumId w:val="38"/>
  </w:num>
  <w:num w:numId="24">
    <w:abstractNumId w:val="18"/>
  </w:num>
  <w:num w:numId="25">
    <w:abstractNumId w:val="20"/>
  </w:num>
  <w:num w:numId="26">
    <w:abstractNumId w:val="24"/>
  </w:num>
  <w:num w:numId="27">
    <w:abstractNumId w:val="26"/>
  </w:num>
  <w:num w:numId="28">
    <w:abstractNumId w:val="3"/>
  </w:num>
  <w:num w:numId="29">
    <w:abstractNumId w:val="31"/>
  </w:num>
  <w:num w:numId="30">
    <w:abstractNumId w:val="35"/>
  </w:num>
  <w:num w:numId="31">
    <w:abstractNumId w:val="47"/>
  </w:num>
  <w:num w:numId="32">
    <w:abstractNumId w:val="44"/>
  </w:num>
  <w:num w:numId="33">
    <w:abstractNumId w:val="42"/>
  </w:num>
  <w:num w:numId="34">
    <w:abstractNumId w:val="45"/>
  </w:num>
  <w:num w:numId="35">
    <w:abstractNumId w:val="25"/>
  </w:num>
  <w:num w:numId="36">
    <w:abstractNumId w:val="30"/>
  </w:num>
  <w:num w:numId="37">
    <w:abstractNumId w:val="2"/>
  </w:num>
  <w:num w:numId="38">
    <w:abstractNumId w:val="21"/>
  </w:num>
  <w:num w:numId="39">
    <w:abstractNumId w:val="7"/>
  </w:num>
  <w:num w:numId="40">
    <w:abstractNumId w:val="17"/>
  </w:num>
  <w:num w:numId="41">
    <w:abstractNumId w:val="46"/>
  </w:num>
  <w:num w:numId="42">
    <w:abstractNumId w:val="41"/>
  </w:num>
  <w:num w:numId="43">
    <w:abstractNumId w:val="8"/>
  </w:num>
  <w:num w:numId="44">
    <w:abstractNumId w:val="11"/>
  </w:num>
  <w:num w:numId="45">
    <w:abstractNumId w:val="12"/>
  </w:num>
  <w:num w:numId="46">
    <w:abstractNumId w:val="28"/>
  </w:num>
  <w:num w:numId="47">
    <w:abstractNumId w:val="13"/>
  </w:num>
  <w:num w:numId="48">
    <w:abstractNumId w:val="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2B"/>
    <w:rsid w:val="00000A0B"/>
    <w:rsid w:val="00006011"/>
    <w:rsid w:val="000133B2"/>
    <w:rsid w:val="00016314"/>
    <w:rsid w:val="00023E7E"/>
    <w:rsid w:val="0002400B"/>
    <w:rsid w:val="00024858"/>
    <w:rsid w:val="000270BE"/>
    <w:rsid w:val="00034497"/>
    <w:rsid w:val="0003632B"/>
    <w:rsid w:val="000543C5"/>
    <w:rsid w:val="00060696"/>
    <w:rsid w:val="00061891"/>
    <w:rsid w:val="00066F50"/>
    <w:rsid w:val="00067508"/>
    <w:rsid w:val="000746CB"/>
    <w:rsid w:val="00083747"/>
    <w:rsid w:val="0009594B"/>
    <w:rsid w:val="000A4859"/>
    <w:rsid w:val="000A6645"/>
    <w:rsid w:val="000A6832"/>
    <w:rsid w:val="000C0136"/>
    <w:rsid w:val="000C23B7"/>
    <w:rsid w:val="000E3C1A"/>
    <w:rsid w:val="001136B4"/>
    <w:rsid w:val="00126F3D"/>
    <w:rsid w:val="00130157"/>
    <w:rsid w:val="00132646"/>
    <w:rsid w:val="00154FA3"/>
    <w:rsid w:val="00161C97"/>
    <w:rsid w:val="00176ADF"/>
    <w:rsid w:val="0018146B"/>
    <w:rsid w:val="001922A7"/>
    <w:rsid w:val="00193F96"/>
    <w:rsid w:val="001B1980"/>
    <w:rsid w:val="001C5859"/>
    <w:rsid w:val="001E26C1"/>
    <w:rsid w:val="00200795"/>
    <w:rsid w:val="00202376"/>
    <w:rsid w:val="00211BEE"/>
    <w:rsid w:val="00237439"/>
    <w:rsid w:val="002A602E"/>
    <w:rsid w:val="002A654C"/>
    <w:rsid w:val="002E3164"/>
    <w:rsid w:val="00304390"/>
    <w:rsid w:val="0030715F"/>
    <w:rsid w:val="003103B8"/>
    <w:rsid w:val="003144A2"/>
    <w:rsid w:val="003279FC"/>
    <w:rsid w:val="00331C93"/>
    <w:rsid w:val="00331E8D"/>
    <w:rsid w:val="0034000A"/>
    <w:rsid w:val="00356701"/>
    <w:rsid w:val="003715A0"/>
    <w:rsid w:val="00372B61"/>
    <w:rsid w:val="003924EF"/>
    <w:rsid w:val="003940E9"/>
    <w:rsid w:val="003A2781"/>
    <w:rsid w:val="003A4988"/>
    <w:rsid w:val="003B6087"/>
    <w:rsid w:val="003B7B46"/>
    <w:rsid w:val="003D0FA5"/>
    <w:rsid w:val="003D70B5"/>
    <w:rsid w:val="003F154F"/>
    <w:rsid w:val="004153F1"/>
    <w:rsid w:val="00420485"/>
    <w:rsid w:val="004551CC"/>
    <w:rsid w:val="0045629A"/>
    <w:rsid w:val="00457788"/>
    <w:rsid w:val="00460384"/>
    <w:rsid w:val="0046074D"/>
    <w:rsid w:val="00467EDF"/>
    <w:rsid w:val="00483EA0"/>
    <w:rsid w:val="00484645"/>
    <w:rsid w:val="004855FF"/>
    <w:rsid w:val="004A6403"/>
    <w:rsid w:val="004A79F2"/>
    <w:rsid w:val="004B602B"/>
    <w:rsid w:val="004B6CE6"/>
    <w:rsid w:val="004C4B13"/>
    <w:rsid w:val="004E447F"/>
    <w:rsid w:val="004E7D03"/>
    <w:rsid w:val="004F5257"/>
    <w:rsid w:val="004F62EA"/>
    <w:rsid w:val="004F6E35"/>
    <w:rsid w:val="00503222"/>
    <w:rsid w:val="00532544"/>
    <w:rsid w:val="00557312"/>
    <w:rsid w:val="00573D13"/>
    <w:rsid w:val="00577E4F"/>
    <w:rsid w:val="00591CCE"/>
    <w:rsid w:val="005B2331"/>
    <w:rsid w:val="005C53A5"/>
    <w:rsid w:val="005C74FD"/>
    <w:rsid w:val="005D62EF"/>
    <w:rsid w:val="005D6DF8"/>
    <w:rsid w:val="005E5B7B"/>
    <w:rsid w:val="005F5E0F"/>
    <w:rsid w:val="00604604"/>
    <w:rsid w:val="0061625F"/>
    <w:rsid w:val="00617459"/>
    <w:rsid w:val="0062390E"/>
    <w:rsid w:val="0062653B"/>
    <w:rsid w:val="0063080D"/>
    <w:rsid w:val="00655A03"/>
    <w:rsid w:val="00662447"/>
    <w:rsid w:val="00673195"/>
    <w:rsid w:val="0069709F"/>
    <w:rsid w:val="006A3E6B"/>
    <w:rsid w:val="006B6576"/>
    <w:rsid w:val="006C0CD5"/>
    <w:rsid w:val="006C288B"/>
    <w:rsid w:val="006C58CE"/>
    <w:rsid w:val="006E33FC"/>
    <w:rsid w:val="006F6A76"/>
    <w:rsid w:val="006F6C40"/>
    <w:rsid w:val="00702633"/>
    <w:rsid w:val="00705477"/>
    <w:rsid w:val="00714C7A"/>
    <w:rsid w:val="00732345"/>
    <w:rsid w:val="007570A1"/>
    <w:rsid w:val="0075758C"/>
    <w:rsid w:val="00760B89"/>
    <w:rsid w:val="0076310C"/>
    <w:rsid w:val="00780C36"/>
    <w:rsid w:val="00787D2C"/>
    <w:rsid w:val="007C13E4"/>
    <w:rsid w:val="007C356D"/>
    <w:rsid w:val="007F7711"/>
    <w:rsid w:val="00802708"/>
    <w:rsid w:val="008032BE"/>
    <w:rsid w:val="00806A98"/>
    <w:rsid w:val="00824C49"/>
    <w:rsid w:val="00827ACE"/>
    <w:rsid w:val="0084476B"/>
    <w:rsid w:val="008471D7"/>
    <w:rsid w:val="00854ACE"/>
    <w:rsid w:val="00876092"/>
    <w:rsid w:val="008762D0"/>
    <w:rsid w:val="00891C36"/>
    <w:rsid w:val="00894473"/>
    <w:rsid w:val="008B4470"/>
    <w:rsid w:val="008B6359"/>
    <w:rsid w:val="008E1745"/>
    <w:rsid w:val="009001C2"/>
    <w:rsid w:val="0092619E"/>
    <w:rsid w:val="00926B35"/>
    <w:rsid w:val="009379AB"/>
    <w:rsid w:val="00946E0D"/>
    <w:rsid w:val="009477EB"/>
    <w:rsid w:val="00976823"/>
    <w:rsid w:val="00982760"/>
    <w:rsid w:val="009929DE"/>
    <w:rsid w:val="00994A5C"/>
    <w:rsid w:val="00996280"/>
    <w:rsid w:val="009B00FD"/>
    <w:rsid w:val="009B0A26"/>
    <w:rsid w:val="009C5D31"/>
    <w:rsid w:val="009E33A1"/>
    <w:rsid w:val="009F6960"/>
    <w:rsid w:val="00A01EE4"/>
    <w:rsid w:val="00A17322"/>
    <w:rsid w:val="00A36B9B"/>
    <w:rsid w:val="00A47667"/>
    <w:rsid w:val="00A543EC"/>
    <w:rsid w:val="00A7223D"/>
    <w:rsid w:val="00A904C2"/>
    <w:rsid w:val="00A97650"/>
    <w:rsid w:val="00AA122B"/>
    <w:rsid w:val="00AA6971"/>
    <w:rsid w:val="00AA6FC7"/>
    <w:rsid w:val="00AB7274"/>
    <w:rsid w:val="00AC0B4E"/>
    <w:rsid w:val="00AC6CAA"/>
    <w:rsid w:val="00AD52A2"/>
    <w:rsid w:val="00AE0CA7"/>
    <w:rsid w:val="00B00F02"/>
    <w:rsid w:val="00B03CD2"/>
    <w:rsid w:val="00B10F3E"/>
    <w:rsid w:val="00B20548"/>
    <w:rsid w:val="00B24238"/>
    <w:rsid w:val="00B33653"/>
    <w:rsid w:val="00B45E26"/>
    <w:rsid w:val="00B56676"/>
    <w:rsid w:val="00B57764"/>
    <w:rsid w:val="00B61C53"/>
    <w:rsid w:val="00B638DF"/>
    <w:rsid w:val="00B67716"/>
    <w:rsid w:val="00B679CE"/>
    <w:rsid w:val="00B77B83"/>
    <w:rsid w:val="00B80AC2"/>
    <w:rsid w:val="00B87373"/>
    <w:rsid w:val="00B91A59"/>
    <w:rsid w:val="00B938EC"/>
    <w:rsid w:val="00B9517B"/>
    <w:rsid w:val="00BB2F45"/>
    <w:rsid w:val="00BB77D2"/>
    <w:rsid w:val="00BE1E21"/>
    <w:rsid w:val="00C00DB9"/>
    <w:rsid w:val="00C013BA"/>
    <w:rsid w:val="00C207A3"/>
    <w:rsid w:val="00C254EF"/>
    <w:rsid w:val="00C47B50"/>
    <w:rsid w:val="00C62D3E"/>
    <w:rsid w:val="00CA24CE"/>
    <w:rsid w:val="00CA41F4"/>
    <w:rsid w:val="00CB25BE"/>
    <w:rsid w:val="00CC04AE"/>
    <w:rsid w:val="00CD3434"/>
    <w:rsid w:val="00CD7F9C"/>
    <w:rsid w:val="00CE4594"/>
    <w:rsid w:val="00D047BE"/>
    <w:rsid w:val="00D14873"/>
    <w:rsid w:val="00D221F8"/>
    <w:rsid w:val="00D23A6D"/>
    <w:rsid w:val="00D32C18"/>
    <w:rsid w:val="00D526BC"/>
    <w:rsid w:val="00D57C8B"/>
    <w:rsid w:val="00DB1F85"/>
    <w:rsid w:val="00DC3B86"/>
    <w:rsid w:val="00E0154B"/>
    <w:rsid w:val="00E07F46"/>
    <w:rsid w:val="00E11A3B"/>
    <w:rsid w:val="00E32A63"/>
    <w:rsid w:val="00E33452"/>
    <w:rsid w:val="00E4119E"/>
    <w:rsid w:val="00E61A71"/>
    <w:rsid w:val="00E62FA0"/>
    <w:rsid w:val="00E72C1C"/>
    <w:rsid w:val="00E76102"/>
    <w:rsid w:val="00E92D89"/>
    <w:rsid w:val="00EA5F3C"/>
    <w:rsid w:val="00EB07A6"/>
    <w:rsid w:val="00EB5346"/>
    <w:rsid w:val="00EB54E1"/>
    <w:rsid w:val="00EB5B14"/>
    <w:rsid w:val="00EC5C55"/>
    <w:rsid w:val="00ED2DD6"/>
    <w:rsid w:val="00ED3995"/>
    <w:rsid w:val="00EE7454"/>
    <w:rsid w:val="00EE7887"/>
    <w:rsid w:val="00F02A63"/>
    <w:rsid w:val="00F22B76"/>
    <w:rsid w:val="00F30168"/>
    <w:rsid w:val="00F31F79"/>
    <w:rsid w:val="00F42C3B"/>
    <w:rsid w:val="00F44F25"/>
    <w:rsid w:val="00F5139F"/>
    <w:rsid w:val="00F566D8"/>
    <w:rsid w:val="00F60EC0"/>
    <w:rsid w:val="00F618BC"/>
    <w:rsid w:val="00F653AF"/>
    <w:rsid w:val="00F770BB"/>
    <w:rsid w:val="00F86EF8"/>
    <w:rsid w:val="00F96BBF"/>
    <w:rsid w:val="00FB50D8"/>
    <w:rsid w:val="00FD02CB"/>
    <w:rsid w:val="00FF4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EFA9B"/>
  <w15:chartTrackingRefBased/>
  <w15:docId w15:val="{4695FBA2-BF69-4FC1-A1BD-E9C109F5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C13E4"/>
    <w:rPr>
      <w:sz w:val="24"/>
      <w:szCs w:val="24"/>
    </w:rPr>
  </w:style>
  <w:style w:type="paragraph" w:styleId="Nagwek1">
    <w:name w:val="heading 1"/>
    <w:basedOn w:val="Normalny"/>
    <w:next w:val="Normalny"/>
    <w:link w:val="Nagwek1Znak"/>
    <w:qFormat/>
    <w:rsid w:val="008B447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B938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nhideWhenUsed/>
    <w:qFormat/>
    <w:rsid w:val="00B938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632B"/>
    <w:pPr>
      <w:tabs>
        <w:tab w:val="center" w:pos="4536"/>
        <w:tab w:val="right" w:pos="9072"/>
      </w:tabs>
    </w:pPr>
  </w:style>
  <w:style w:type="paragraph" w:styleId="Stopka">
    <w:name w:val="footer"/>
    <w:basedOn w:val="Normalny"/>
    <w:rsid w:val="0003632B"/>
    <w:pPr>
      <w:tabs>
        <w:tab w:val="center" w:pos="4536"/>
        <w:tab w:val="right" w:pos="9072"/>
      </w:tabs>
    </w:pPr>
  </w:style>
  <w:style w:type="character" w:styleId="Hipercze">
    <w:name w:val="Hyperlink"/>
    <w:rsid w:val="00946E0D"/>
    <w:rPr>
      <w:color w:val="0000FF"/>
      <w:u w:val="single"/>
    </w:rPr>
  </w:style>
  <w:style w:type="character" w:customStyle="1" w:styleId="Nagwek1Znak">
    <w:name w:val="Nagłówek 1 Znak"/>
    <w:link w:val="Nagwek1"/>
    <w:rsid w:val="008B4470"/>
    <w:rPr>
      <w:rFonts w:ascii="Cambria" w:eastAsia="Times New Roman" w:hAnsi="Cambria" w:cs="Times New Roman"/>
      <w:b/>
      <w:bCs/>
      <w:kern w:val="32"/>
      <w:sz w:val="32"/>
      <w:szCs w:val="32"/>
    </w:rPr>
  </w:style>
  <w:style w:type="paragraph" w:styleId="Bezodstpw">
    <w:name w:val="No Spacing"/>
    <w:uiPriority w:val="1"/>
    <w:qFormat/>
    <w:rsid w:val="00591CCE"/>
    <w:rPr>
      <w:rFonts w:ascii="Arial" w:eastAsia="Calibri" w:hAnsi="Arial" w:cs="Arial"/>
      <w:sz w:val="24"/>
      <w:szCs w:val="24"/>
      <w:lang w:eastAsia="en-US"/>
    </w:rPr>
  </w:style>
  <w:style w:type="paragraph" w:styleId="Akapitzlist">
    <w:name w:val="List Paragraph"/>
    <w:aliases w:val="Numerowanie,List Paragraph,Akapit z listą BS,lp1,Preambuła,L1,Akapit z listą5,T_SZ_List Paragraph,normalny tekst,Wypunktowanie,zwykły tekst"/>
    <w:basedOn w:val="Normalny"/>
    <w:link w:val="AkapitzlistZnak"/>
    <w:uiPriority w:val="34"/>
    <w:qFormat/>
    <w:rsid w:val="00154FA3"/>
    <w:pPr>
      <w:suppressAutoHyphens/>
      <w:ind w:left="720"/>
    </w:pPr>
    <w:rPr>
      <w:lang w:eastAsia="ar-SA"/>
    </w:rPr>
  </w:style>
  <w:style w:type="paragraph" w:styleId="Tekstdymka">
    <w:name w:val="Balloon Text"/>
    <w:basedOn w:val="Normalny"/>
    <w:link w:val="TekstdymkaZnak"/>
    <w:rsid w:val="00EA5F3C"/>
    <w:rPr>
      <w:rFonts w:ascii="Segoe UI" w:hAnsi="Segoe UI" w:cs="Segoe UI"/>
      <w:sz w:val="18"/>
      <w:szCs w:val="18"/>
    </w:rPr>
  </w:style>
  <w:style w:type="character" w:customStyle="1" w:styleId="TekstdymkaZnak">
    <w:name w:val="Tekst dymka Znak"/>
    <w:basedOn w:val="Domylnaczcionkaakapitu"/>
    <w:link w:val="Tekstdymka"/>
    <w:rsid w:val="00EA5F3C"/>
    <w:rPr>
      <w:rFonts w:ascii="Segoe UI" w:hAnsi="Segoe UI" w:cs="Segoe UI"/>
      <w:sz w:val="18"/>
      <w:szCs w:val="18"/>
    </w:rPr>
  </w:style>
  <w:style w:type="paragraph" w:styleId="Tekstprzypisukocowego">
    <w:name w:val="endnote text"/>
    <w:basedOn w:val="Normalny"/>
    <w:link w:val="TekstprzypisukocowegoZnak"/>
    <w:rsid w:val="00577E4F"/>
    <w:rPr>
      <w:sz w:val="20"/>
      <w:szCs w:val="20"/>
    </w:rPr>
  </w:style>
  <w:style w:type="character" w:customStyle="1" w:styleId="TekstprzypisukocowegoZnak">
    <w:name w:val="Tekst przypisu końcowego Znak"/>
    <w:basedOn w:val="Domylnaczcionkaakapitu"/>
    <w:link w:val="Tekstprzypisukocowego"/>
    <w:rsid w:val="00577E4F"/>
  </w:style>
  <w:style w:type="character" w:styleId="Odwoanieprzypisukocowego">
    <w:name w:val="endnote reference"/>
    <w:basedOn w:val="Domylnaczcionkaakapitu"/>
    <w:rsid w:val="00577E4F"/>
    <w:rPr>
      <w:vertAlign w:val="superscript"/>
    </w:rPr>
  </w:style>
  <w:style w:type="character" w:customStyle="1" w:styleId="AkapitzlistZnak">
    <w:name w:val="Akapit z listą Znak"/>
    <w:aliases w:val="Numerowanie Znak,List Paragraph Znak,Akapit z listą BS Znak,lp1 Znak,Preambuła Znak,L1 Znak,Akapit z listą5 Znak,T_SZ_List Paragraph Znak,normalny tekst Znak,Wypunktowanie Znak,zwykły tekst Znak"/>
    <w:link w:val="Akapitzlist"/>
    <w:uiPriority w:val="34"/>
    <w:qFormat/>
    <w:rsid w:val="00B938EC"/>
    <w:rPr>
      <w:sz w:val="24"/>
      <w:szCs w:val="24"/>
      <w:lang w:eastAsia="ar-SA"/>
    </w:rPr>
  </w:style>
  <w:style w:type="character" w:customStyle="1" w:styleId="Nagwek2Znak">
    <w:name w:val="Nagłówek 2 Znak"/>
    <w:basedOn w:val="Domylnaczcionkaakapitu"/>
    <w:link w:val="Nagwek2"/>
    <w:rsid w:val="00B938EC"/>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rsid w:val="00B938EC"/>
    <w:rPr>
      <w:rFonts w:asciiTheme="majorHAnsi" w:eastAsiaTheme="majorEastAsia" w:hAnsiTheme="majorHAnsi" w:cstheme="majorBidi"/>
      <w:i/>
      <w:iCs/>
      <w:color w:val="2E74B5" w:themeColor="accent1" w:themeShade="BF"/>
      <w:sz w:val="24"/>
      <w:szCs w:val="24"/>
    </w:rPr>
  </w:style>
  <w:style w:type="paragraph" w:styleId="Spistreci1">
    <w:name w:val="toc 1"/>
    <w:basedOn w:val="Normalny"/>
    <w:next w:val="Normalny"/>
    <w:autoRedefine/>
    <w:uiPriority w:val="99"/>
    <w:rsid w:val="00B938EC"/>
    <w:pPr>
      <w:tabs>
        <w:tab w:val="left" w:pos="709"/>
        <w:tab w:val="right" w:pos="9498"/>
      </w:tabs>
      <w:autoSpaceDE w:val="0"/>
      <w:autoSpaceDN w:val="0"/>
      <w:spacing w:before="120" w:after="120"/>
    </w:pPr>
    <w:rPr>
      <w:rFonts w:ascii="Arial Narrow" w:hAnsi="Arial Narrow" w:cs="Arial Narrow"/>
      <w:caps/>
      <w:noProof/>
      <w:color w:val="FF0000"/>
      <w:sz w:val="22"/>
      <w:szCs w:val="22"/>
    </w:rPr>
  </w:style>
  <w:style w:type="paragraph" w:styleId="Spistreci2">
    <w:name w:val="toc 2"/>
    <w:basedOn w:val="Normalny"/>
    <w:next w:val="Normalny"/>
    <w:autoRedefine/>
    <w:uiPriority w:val="99"/>
    <w:rsid w:val="00B938EC"/>
    <w:pPr>
      <w:tabs>
        <w:tab w:val="left" w:pos="709"/>
        <w:tab w:val="right" w:pos="9498"/>
      </w:tabs>
      <w:autoSpaceDE w:val="0"/>
      <w:autoSpaceDN w:val="0"/>
      <w:ind w:left="284"/>
    </w:pPr>
    <w:rPr>
      <w:rFonts w:ascii="Arial Narrow" w:hAnsi="Arial Narrow" w:cs="Arial Narrow"/>
      <w:smallCaps/>
      <w:noProof/>
      <w:sz w:val="22"/>
      <w:szCs w:val="22"/>
      <w:lang w:val="en-US"/>
    </w:rPr>
  </w:style>
  <w:style w:type="paragraph" w:styleId="Tekstpodstawowy">
    <w:name w:val="Body Text"/>
    <w:basedOn w:val="Normalny"/>
    <w:link w:val="TekstpodstawowyZnak"/>
    <w:uiPriority w:val="99"/>
    <w:rsid w:val="00B938EC"/>
    <w:pPr>
      <w:autoSpaceDE w:val="0"/>
      <w:autoSpaceDN w:val="0"/>
      <w:jc w:val="both"/>
    </w:pPr>
    <w:rPr>
      <w:rFonts w:ascii="Arial Narrow" w:hAnsi="Arial Narrow" w:cs="Arial Narrow"/>
      <w:sz w:val="22"/>
      <w:szCs w:val="22"/>
    </w:rPr>
  </w:style>
  <w:style w:type="character" w:customStyle="1" w:styleId="TekstpodstawowyZnak">
    <w:name w:val="Tekst podstawowy Znak"/>
    <w:basedOn w:val="Domylnaczcionkaakapitu"/>
    <w:link w:val="Tekstpodstawowy"/>
    <w:uiPriority w:val="99"/>
    <w:rsid w:val="00B938EC"/>
    <w:rPr>
      <w:rFonts w:ascii="Arial Narrow" w:hAnsi="Arial Narrow" w:cs="Arial Narrow"/>
      <w:sz w:val="22"/>
      <w:szCs w:val="22"/>
    </w:rPr>
  </w:style>
  <w:style w:type="paragraph" w:customStyle="1" w:styleId="Default">
    <w:name w:val="Default"/>
    <w:rsid w:val="00B938EC"/>
    <w:pPr>
      <w:autoSpaceDE w:val="0"/>
      <w:autoSpaceDN w:val="0"/>
      <w:adjustRightInd w:val="0"/>
    </w:pPr>
    <w:rPr>
      <w:rFonts w:ascii="Arial Narrow" w:hAnsi="Arial Narrow" w:cs="Arial Narrow"/>
      <w:color w:val="000000"/>
      <w:sz w:val="24"/>
      <w:szCs w:val="24"/>
    </w:rPr>
  </w:style>
  <w:style w:type="paragraph" w:customStyle="1" w:styleId="11111111ust">
    <w:name w:val="11111111 ust"/>
    <w:basedOn w:val="Default"/>
    <w:next w:val="Default"/>
    <w:uiPriority w:val="99"/>
    <w:rsid w:val="00B938EC"/>
    <w:pPr>
      <w:spacing w:after="80"/>
    </w:pPr>
    <w:rPr>
      <w:color w:val="auto"/>
    </w:rPr>
  </w:style>
  <w:style w:type="paragraph" w:customStyle="1" w:styleId="ZnakZnakZnakZnakZnakZnakZnakZnakZnakZnakZnakZnakZnakZnak">
    <w:name w:val="Znak Znak Znak Znak Znak Znak Znak Znak Znak Znak Znak Znak Znak Znak"/>
    <w:basedOn w:val="Normalny"/>
    <w:rsid w:val="00F770BB"/>
  </w:style>
  <w:style w:type="table" w:styleId="Tabela-Siatka">
    <w:name w:val="Table Grid"/>
    <w:basedOn w:val="Standardowy"/>
    <w:rsid w:val="003A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Lista-kontynuacja">
    <w:name w:val="WW-Lista - kontynuacja"/>
    <w:basedOn w:val="Normalny"/>
    <w:rsid w:val="007F7711"/>
    <w:pPr>
      <w:suppressAutoHyphens/>
      <w:overflowPunct w:val="0"/>
      <w:autoSpaceDE w:val="0"/>
      <w:autoSpaceDN w:val="0"/>
      <w:adjustRightInd w:val="0"/>
      <w:spacing w:after="120"/>
      <w:ind w:left="283"/>
      <w:textAlignment w:val="baseline"/>
    </w:pPr>
    <w:rPr>
      <w:rFonts w:ascii="Tms Rmn" w:hAnsi="Tms Rmn"/>
      <w:sz w:val="20"/>
      <w:szCs w:val="20"/>
    </w:rPr>
  </w:style>
  <w:style w:type="character" w:styleId="Numerstrony">
    <w:name w:val="page number"/>
    <w:basedOn w:val="Domylnaczcionkaakapitu"/>
    <w:rsid w:val="00996280"/>
  </w:style>
  <w:style w:type="paragraph" w:customStyle="1" w:styleId="ZnakZnakZnakZnakZnakZnakZnakZnakZnakZnakZnakZnakZnakZnak0">
    <w:name w:val="Znak Znak Znak Znak Znak Znak Znak Znak Znak Znak Znak Znak Znak Znak"/>
    <w:basedOn w:val="Normalny"/>
    <w:rsid w:val="0093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97894">
      <w:bodyDiv w:val="1"/>
      <w:marLeft w:val="0"/>
      <w:marRight w:val="0"/>
      <w:marTop w:val="0"/>
      <w:marBottom w:val="0"/>
      <w:divBdr>
        <w:top w:val="none" w:sz="0" w:space="0" w:color="auto"/>
        <w:left w:val="none" w:sz="0" w:space="0" w:color="auto"/>
        <w:bottom w:val="none" w:sz="0" w:space="0" w:color="auto"/>
        <w:right w:val="none" w:sz="0" w:space="0" w:color="auto"/>
      </w:divBdr>
    </w:div>
    <w:div w:id="1157840344">
      <w:bodyDiv w:val="1"/>
      <w:marLeft w:val="0"/>
      <w:marRight w:val="0"/>
      <w:marTop w:val="0"/>
      <w:marBottom w:val="0"/>
      <w:divBdr>
        <w:top w:val="none" w:sz="0" w:space="0" w:color="auto"/>
        <w:left w:val="none" w:sz="0" w:space="0" w:color="auto"/>
        <w:bottom w:val="none" w:sz="0" w:space="0" w:color="auto"/>
        <w:right w:val="none" w:sz="0" w:space="0" w:color="auto"/>
      </w:divBdr>
    </w:div>
    <w:div w:id="1603105986">
      <w:bodyDiv w:val="1"/>
      <w:marLeft w:val="0"/>
      <w:marRight w:val="0"/>
      <w:marTop w:val="0"/>
      <w:marBottom w:val="0"/>
      <w:divBdr>
        <w:top w:val="none" w:sz="0" w:space="0" w:color="auto"/>
        <w:left w:val="none" w:sz="0" w:space="0" w:color="auto"/>
        <w:bottom w:val="none" w:sz="0" w:space="0" w:color="auto"/>
        <w:right w:val="none" w:sz="0" w:space="0" w:color="auto"/>
      </w:divBdr>
    </w:div>
    <w:div w:id="17518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kontakt@ekoenergiasilesia.pl" TargetMode="External"/><Relationship Id="rId1" Type="http://schemas.openxmlformats.org/officeDocument/2006/relationships/hyperlink" Target="mailto:kontakt@ekoenergiasile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6AD0-7218-403C-A99C-5654CCFF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7265</Words>
  <Characters>43591</Characters>
  <Application>Microsoft Office Word</Application>
  <DocSecurity>0</DocSecurity>
  <Lines>363</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Usługi Poligraficzno-Reklamowe KZ</Company>
  <LinksUpToDate>false</LinksUpToDate>
  <CharactersWithSpaces>50755</CharactersWithSpaces>
  <SharedDoc>false</SharedDoc>
  <HLinks>
    <vt:vector size="6" baseType="variant">
      <vt:variant>
        <vt:i4>7340124</vt:i4>
      </vt:variant>
      <vt:variant>
        <vt:i4>0</vt:i4>
      </vt:variant>
      <vt:variant>
        <vt:i4>0</vt:i4>
      </vt:variant>
      <vt:variant>
        <vt:i4>5</vt:i4>
      </vt:variant>
      <vt:variant>
        <vt:lpwstr>mailto:kontakt@ekoenergiasilesia.pl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Ziemiec</dc:creator>
  <cp:keywords/>
  <cp:lastModifiedBy>Zamówienia Publiczne</cp:lastModifiedBy>
  <cp:revision>80</cp:revision>
  <cp:lastPrinted>2019-08-28T22:20:00Z</cp:lastPrinted>
  <dcterms:created xsi:type="dcterms:W3CDTF">2019-07-31T10:44:00Z</dcterms:created>
  <dcterms:modified xsi:type="dcterms:W3CDTF">2019-08-28T22:24:00Z</dcterms:modified>
</cp:coreProperties>
</file>